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F1257" w14:textId="45008897" w:rsidR="000A513B" w:rsidRDefault="00A277FE">
      <w:r>
        <w:t xml:space="preserve">                                           </w:t>
      </w:r>
    </w:p>
    <w:p w14:paraId="4CA3E1C5" w14:textId="77777777" w:rsidR="002809B1" w:rsidRDefault="002809B1" w:rsidP="002F0BE9">
      <w:pPr>
        <w:spacing w:beforeLines="60" w:before="144" w:afterLines="60" w:after="144" w:line="240" w:lineRule="auto"/>
        <w:jc w:val="center"/>
        <w:rPr>
          <w:rFonts w:ascii="Arial" w:hAnsi="Arial" w:cs="Arial"/>
          <w:b/>
        </w:rPr>
      </w:pPr>
      <w:r>
        <w:rPr>
          <w:rFonts w:ascii="Arial" w:hAnsi="Arial" w:cs="Arial"/>
          <w:b/>
        </w:rPr>
        <w:t>Expert</w:t>
      </w:r>
      <w:r w:rsidR="002F0BE9" w:rsidRPr="00D13D45">
        <w:rPr>
          <w:rFonts w:ascii="Arial" w:hAnsi="Arial" w:cs="Arial"/>
          <w:b/>
        </w:rPr>
        <w:t xml:space="preserve"> Working Group for the Update of the </w:t>
      </w:r>
    </w:p>
    <w:p w14:paraId="11036552" w14:textId="681C16E7" w:rsidR="002F0BE9" w:rsidRPr="00D13D45" w:rsidRDefault="002F0BE9" w:rsidP="002F0BE9">
      <w:pPr>
        <w:spacing w:beforeLines="60" w:before="144" w:afterLines="60" w:after="144" w:line="240" w:lineRule="auto"/>
        <w:jc w:val="center"/>
        <w:rPr>
          <w:rFonts w:ascii="Arial" w:hAnsi="Arial" w:cs="Arial"/>
          <w:b/>
        </w:rPr>
      </w:pPr>
      <w:r w:rsidRPr="00D13D45">
        <w:rPr>
          <w:rFonts w:ascii="Arial" w:hAnsi="Arial" w:cs="Arial"/>
          <w:b/>
        </w:rPr>
        <w:t xml:space="preserve">Technical Guidelines on </w:t>
      </w:r>
      <w:r w:rsidR="002809B1">
        <w:rPr>
          <w:rFonts w:ascii="Arial" w:hAnsi="Arial" w:cs="Arial"/>
          <w:b/>
        </w:rPr>
        <w:t>E-waste and used equipment</w:t>
      </w:r>
    </w:p>
    <w:p w14:paraId="4A52A905" w14:textId="242EC81F" w:rsidR="002F0BE9" w:rsidRPr="00D13D45" w:rsidRDefault="002809B1" w:rsidP="002F0BE9">
      <w:pPr>
        <w:spacing w:beforeLines="60" w:before="144" w:afterLines="60" w:after="144" w:line="240" w:lineRule="auto"/>
        <w:jc w:val="center"/>
        <w:rPr>
          <w:rFonts w:ascii="Arial" w:hAnsi="Arial" w:cs="Arial"/>
          <w:b/>
        </w:rPr>
      </w:pPr>
      <w:r>
        <w:rPr>
          <w:rFonts w:ascii="Arial" w:hAnsi="Arial" w:cs="Arial"/>
          <w:b/>
        </w:rPr>
        <w:t>October</w:t>
      </w:r>
      <w:r w:rsidR="002F0BE9" w:rsidRPr="00D13D45">
        <w:rPr>
          <w:rFonts w:ascii="Arial" w:hAnsi="Arial" w:cs="Arial"/>
          <w:b/>
        </w:rPr>
        <w:t xml:space="preserve"> </w:t>
      </w:r>
      <w:r>
        <w:rPr>
          <w:rFonts w:ascii="Arial" w:hAnsi="Arial" w:cs="Arial"/>
          <w:b/>
        </w:rPr>
        <w:t>10</w:t>
      </w:r>
      <w:r w:rsidR="002F0BE9" w:rsidRPr="00D13D45">
        <w:rPr>
          <w:rFonts w:ascii="Arial" w:hAnsi="Arial" w:cs="Arial"/>
          <w:b/>
          <w:vertAlign w:val="superscript"/>
        </w:rPr>
        <w:t>th</w:t>
      </w:r>
      <w:r w:rsidR="002F0BE9" w:rsidRPr="00D13D45">
        <w:rPr>
          <w:rFonts w:ascii="Arial" w:hAnsi="Arial" w:cs="Arial"/>
          <w:b/>
        </w:rPr>
        <w:t>, 2019 Teleconference</w:t>
      </w:r>
    </w:p>
    <w:p w14:paraId="602B016D" w14:textId="613CC85A" w:rsidR="002F0BE9" w:rsidRPr="00D13D45" w:rsidRDefault="002F0BE9" w:rsidP="002F0BE9">
      <w:pPr>
        <w:spacing w:beforeLines="60" w:before="144" w:afterLines="60" w:after="144" w:line="240" w:lineRule="auto"/>
        <w:jc w:val="center"/>
        <w:rPr>
          <w:rFonts w:ascii="Arial" w:hAnsi="Arial" w:cs="Arial"/>
          <w:b/>
        </w:rPr>
      </w:pPr>
      <w:r w:rsidRPr="00D13D45">
        <w:rPr>
          <w:rFonts w:ascii="Arial" w:hAnsi="Arial" w:cs="Arial"/>
          <w:b/>
        </w:rPr>
        <w:t>14h</w:t>
      </w:r>
      <w:r w:rsidR="002809B1">
        <w:rPr>
          <w:rFonts w:ascii="Arial" w:hAnsi="Arial" w:cs="Arial"/>
          <w:b/>
        </w:rPr>
        <w:t xml:space="preserve"> – 15h - </w:t>
      </w:r>
      <w:r w:rsidRPr="00D13D45">
        <w:rPr>
          <w:rFonts w:ascii="Arial" w:hAnsi="Arial" w:cs="Arial"/>
          <w:b/>
        </w:rPr>
        <w:t>Geneva time</w:t>
      </w:r>
      <w:r w:rsidRPr="00D13D45">
        <w:rPr>
          <w:rFonts w:ascii="Arial" w:hAnsi="Arial" w:cs="Arial"/>
          <w:b/>
        </w:rPr>
        <w:br/>
      </w:r>
    </w:p>
    <w:p w14:paraId="6CE29FEA" w14:textId="77777777" w:rsidR="002F0BE9" w:rsidRPr="00D13D45" w:rsidRDefault="002F0BE9" w:rsidP="002F0BE9">
      <w:pPr>
        <w:spacing w:beforeLines="60" w:before="144" w:afterLines="60" w:after="144" w:line="240" w:lineRule="auto"/>
        <w:rPr>
          <w:rFonts w:ascii="Arial" w:hAnsi="Arial" w:cs="Arial"/>
        </w:rPr>
      </w:pPr>
      <w:r w:rsidRPr="00D13D45">
        <w:rPr>
          <w:rFonts w:ascii="Arial" w:hAnsi="Arial" w:cs="Arial"/>
        </w:rPr>
        <w:t xml:space="preserve">For the </w:t>
      </w:r>
      <w:r w:rsidRPr="00D13D45">
        <w:rPr>
          <w:rFonts w:ascii="Arial" w:hAnsi="Arial" w:cs="Arial"/>
          <w:u w:val="single"/>
        </w:rPr>
        <w:t>list of attendees</w:t>
      </w:r>
      <w:r w:rsidRPr="00D13D45">
        <w:rPr>
          <w:rFonts w:ascii="Arial" w:hAnsi="Arial" w:cs="Arial"/>
        </w:rPr>
        <w:t xml:space="preserve">, please see </w:t>
      </w:r>
      <w:r w:rsidRPr="00D13D45">
        <w:rPr>
          <w:rFonts w:ascii="Arial" w:hAnsi="Arial" w:cs="Arial"/>
          <w:u w:val="single"/>
        </w:rPr>
        <w:t>Annex I</w:t>
      </w:r>
      <w:r w:rsidRPr="00D13D45">
        <w:rPr>
          <w:rFonts w:ascii="Arial" w:hAnsi="Arial" w:cs="Arial"/>
        </w:rPr>
        <w:t xml:space="preserve"> of this document. </w:t>
      </w:r>
    </w:p>
    <w:p w14:paraId="574E8F38" w14:textId="3700AE26" w:rsidR="00A43FD0" w:rsidRPr="002809B1" w:rsidRDefault="00A43FD0" w:rsidP="00A43FD0">
      <w:pPr>
        <w:pStyle w:val="ListParagraph"/>
        <w:numPr>
          <w:ilvl w:val="0"/>
          <w:numId w:val="1"/>
        </w:numPr>
        <w:rPr>
          <w:rFonts w:eastAsia="Times New Roman"/>
          <w:b/>
        </w:rPr>
      </w:pPr>
      <w:r w:rsidRPr="002809B1">
        <w:rPr>
          <w:rFonts w:eastAsia="Times New Roman"/>
          <w:b/>
        </w:rPr>
        <w:t xml:space="preserve">Opening remarks </w:t>
      </w:r>
    </w:p>
    <w:p w14:paraId="50E232A7" w14:textId="6AAA551B" w:rsidR="002F0BE9" w:rsidRDefault="002F0BE9" w:rsidP="002F0BE9">
      <w:pPr>
        <w:pStyle w:val="ListParagraph"/>
        <w:numPr>
          <w:ilvl w:val="0"/>
          <w:numId w:val="5"/>
        </w:numPr>
        <w:rPr>
          <w:rFonts w:eastAsia="Times New Roman"/>
        </w:rPr>
      </w:pPr>
      <w:r>
        <w:rPr>
          <w:rFonts w:eastAsia="Times New Roman"/>
        </w:rPr>
        <w:t xml:space="preserve">The representative of the Secretariat welcomed all members and observers to the </w:t>
      </w:r>
      <w:r w:rsidR="002809B1">
        <w:rPr>
          <w:rFonts w:eastAsia="Times New Roman"/>
        </w:rPr>
        <w:t>E</w:t>
      </w:r>
      <w:r w:rsidR="00B92F64">
        <w:rPr>
          <w:rFonts w:eastAsia="Times New Roman"/>
        </w:rPr>
        <w:t>xpert Working Group</w:t>
      </w:r>
      <w:r w:rsidR="002809B1">
        <w:rPr>
          <w:rFonts w:eastAsia="Times New Roman"/>
        </w:rPr>
        <w:t xml:space="preserve">, which got </w:t>
      </w:r>
      <w:r w:rsidR="00B92F64">
        <w:rPr>
          <w:rFonts w:eastAsia="Times New Roman"/>
        </w:rPr>
        <w:t xml:space="preserve">a </w:t>
      </w:r>
      <w:r w:rsidR="002809B1">
        <w:rPr>
          <w:rFonts w:eastAsia="Times New Roman"/>
        </w:rPr>
        <w:t>new mandate and nominations since COP-14</w:t>
      </w:r>
      <w:r>
        <w:rPr>
          <w:rFonts w:eastAsia="Times New Roman"/>
        </w:rPr>
        <w:t xml:space="preserve">. </w:t>
      </w:r>
    </w:p>
    <w:p w14:paraId="10BE08A3" w14:textId="77777777" w:rsidR="002F0BE9" w:rsidRPr="007F37B0" w:rsidRDefault="002F0BE9" w:rsidP="002F0BE9">
      <w:pPr>
        <w:pStyle w:val="ListParagraph"/>
        <w:numPr>
          <w:ilvl w:val="0"/>
          <w:numId w:val="5"/>
        </w:numPr>
        <w:rPr>
          <w:rFonts w:eastAsia="Times New Roman"/>
        </w:rPr>
      </w:pPr>
      <w:r w:rsidRPr="007F37B0">
        <w:rPr>
          <w:rFonts w:eastAsia="Times New Roman"/>
        </w:rPr>
        <w:t xml:space="preserve">The group adopted the meeting agenda without any amendment. </w:t>
      </w:r>
    </w:p>
    <w:p w14:paraId="3B6C9D7A" w14:textId="77777777" w:rsidR="002F0BE9" w:rsidRDefault="002F0BE9" w:rsidP="00A43FD0">
      <w:pPr>
        <w:pStyle w:val="ListParagraph"/>
        <w:ind w:left="360"/>
        <w:rPr>
          <w:rFonts w:eastAsia="Times New Roman"/>
        </w:rPr>
      </w:pPr>
    </w:p>
    <w:p w14:paraId="7BD92950" w14:textId="30DF2702" w:rsidR="00A43FD0" w:rsidRPr="002809B1" w:rsidRDefault="00A43FD0" w:rsidP="00A43FD0">
      <w:pPr>
        <w:pStyle w:val="ListParagraph"/>
        <w:numPr>
          <w:ilvl w:val="0"/>
          <w:numId w:val="1"/>
        </w:numPr>
        <w:rPr>
          <w:rFonts w:eastAsia="Times New Roman"/>
          <w:b/>
        </w:rPr>
      </w:pPr>
      <w:r w:rsidRPr="002809B1">
        <w:rPr>
          <w:rFonts w:eastAsia="Times New Roman"/>
          <w:b/>
        </w:rPr>
        <w:t>Recall mandate from COP-14</w:t>
      </w:r>
    </w:p>
    <w:p w14:paraId="7BE8341E" w14:textId="41C83054" w:rsidR="00A43FD0" w:rsidRPr="002809B1" w:rsidRDefault="002809B1" w:rsidP="00B92F64">
      <w:pPr>
        <w:pStyle w:val="ListParagraph"/>
        <w:numPr>
          <w:ilvl w:val="0"/>
          <w:numId w:val="5"/>
        </w:numPr>
        <w:rPr>
          <w:rFonts w:eastAsia="Times New Roman"/>
        </w:rPr>
      </w:pPr>
      <w:r w:rsidRPr="002809B1">
        <w:rPr>
          <w:rFonts w:eastAsia="Times New Roman"/>
        </w:rPr>
        <w:t xml:space="preserve">The representative of the Secretariat explained the mandate of the work, as per decision </w:t>
      </w:r>
      <w:r w:rsidR="00B92F64" w:rsidRPr="00B92F64">
        <w:rPr>
          <w:rFonts w:eastAsia="Times New Roman"/>
        </w:rPr>
        <w:t>BC-14/5</w:t>
      </w:r>
      <w:r w:rsidR="00B92F64">
        <w:rPr>
          <w:rFonts w:eastAsia="Times New Roman"/>
        </w:rPr>
        <w:t xml:space="preserve"> on the t</w:t>
      </w:r>
      <w:r w:rsidR="00B92F64" w:rsidRPr="00B92F64">
        <w:rPr>
          <w:rFonts w:eastAsia="Times New Roman"/>
        </w:rPr>
        <w:t>echnical guidelines on transboundary movements of electrical and electronic waste and used electrical and electronic equipment, in particular regarding the distinction between waste and non-waste under the Basel Convention</w:t>
      </w:r>
      <w:r w:rsidR="00B92F64">
        <w:rPr>
          <w:rFonts w:eastAsia="Times New Roman"/>
        </w:rPr>
        <w:t xml:space="preserve">. </w:t>
      </w:r>
    </w:p>
    <w:p w14:paraId="5A18E9CE" w14:textId="77777777" w:rsidR="002809B1" w:rsidRDefault="002809B1" w:rsidP="00B92F64">
      <w:pPr>
        <w:pStyle w:val="ListParagraph"/>
        <w:rPr>
          <w:rFonts w:eastAsia="Times New Roman"/>
        </w:rPr>
      </w:pPr>
    </w:p>
    <w:p w14:paraId="5512D753" w14:textId="4400696D" w:rsidR="00A43FD0" w:rsidRPr="002809B1" w:rsidRDefault="00A43FD0" w:rsidP="00A43FD0">
      <w:pPr>
        <w:pStyle w:val="ListParagraph"/>
        <w:numPr>
          <w:ilvl w:val="0"/>
          <w:numId w:val="1"/>
        </w:numPr>
        <w:rPr>
          <w:rFonts w:eastAsia="Times New Roman"/>
          <w:b/>
        </w:rPr>
      </w:pPr>
      <w:r w:rsidRPr="002809B1">
        <w:rPr>
          <w:rFonts w:eastAsia="Times New Roman"/>
          <w:b/>
        </w:rPr>
        <w:t>Co-chairing of the group and its meetings</w:t>
      </w:r>
    </w:p>
    <w:p w14:paraId="5480B530" w14:textId="157FA7CA" w:rsidR="002809B1" w:rsidRDefault="002809B1" w:rsidP="002809B1">
      <w:pPr>
        <w:pStyle w:val="ListParagraph"/>
        <w:numPr>
          <w:ilvl w:val="0"/>
          <w:numId w:val="3"/>
        </w:numPr>
        <w:rPr>
          <w:rFonts w:eastAsia="Times New Roman"/>
        </w:rPr>
      </w:pPr>
      <w:r>
        <w:rPr>
          <w:rFonts w:eastAsia="Times New Roman"/>
        </w:rPr>
        <w:t>The representative of the Secretariat explained that at this point no country has volunteered to lead th</w:t>
      </w:r>
      <w:r w:rsidR="00B92F64">
        <w:rPr>
          <w:rFonts w:eastAsia="Times New Roman"/>
        </w:rPr>
        <w:t xml:space="preserve">e </w:t>
      </w:r>
      <w:r>
        <w:rPr>
          <w:rFonts w:eastAsia="Times New Roman"/>
        </w:rPr>
        <w:t>work</w:t>
      </w:r>
      <w:r w:rsidR="00B92F64">
        <w:rPr>
          <w:rFonts w:eastAsia="Times New Roman"/>
        </w:rPr>
        <w:t xml:space="preserve"> of the EWG</w:t>
      </w:r>
      <w:r>
        <w:rPr>
          <w:rFonts w:eastAsia="Times New Roman"/>
        </w:rPr>
        <w:t xml:space="preserve">. </w:t>
      </w:r>
    </w:p>
    <w:p w14:paraId="780BD5D9" w14:textId="2637B7CB" w:rsidR="002809B1" w:rsidRDefault="00B92F64" w:rsidP="002809B1">
      <w:pPr>
        <w:pStyle w:val="ListParagraph"/>
        <w:numPr>
          <w:ilvl w:val="0"/>
          <w:numId w:val="3"/>
        </w:numPr>
        <w:rPr>
          <w:rFonts w:eastAsia="Times New Roman"/>
        </w:rPr>
      </w:pPr>
      <w:r>
        <w:rPr>
          <w:rFonts w:eastAsia="Times New Roman"/>
        </w:rPr>
        <w:t>She also informed the group that they could</w:t>
      </w:r>
      <w:r w:rsidR="002809B1" w:rsidRPr="002809B1">
        <w:rPr>
          <w:rFonts w:eastAsia="Times New Roman"/>
        </w:rPr>
        <w:t xml:space="preserve"> count on two co-chairs for </w:t>
      </w:r>
      <w:r>
        <w:rPr>
          <w:rFonts w:eastAsia="Times New Roman"/>
        </w:rPr>
        <w:t xml:space="preserve">the EWGs’ </w:t>
      </w:r>
      <w:r w:rsidR="002809B1" w:rsidRPr="002809B1">
        <w:rPr>
          <w:rFonts w:eastAsia="Times New Roman"/>
        </w:rPr>
        <w:t>meeting</w:t>
      </w:r>
      <w:r>
        <w:rPr>
          <w:rFonts w:eastAsia="Times New Roman"/>
        </w:rPr>
        <w:t>s</w:t>
      </w:r>
      <w:r w:rsidR="002809B1" w:rsidRPr="002809B1">
        <w:rPr>
          <w:rFonts w:eastAsia="Times New Roman"/>
        </w:rPr>
        <w:t xml:space="preserve"> and work (Ms. Magda Gosk from Poland, and Mr. Joost Meijer from Chile – which was confirmed after the meeting)</w:t>
      </w:r>
      <w:r w:rsidR="002809B1">
        <w:rPr>
          <w:rFonts w:eastAsia="Times New Roman"/>
        </w:rPr>
        <w:t xml:space="preserve">. </w:t>
      </w:r>
    </w:p>
    <w:p w14:paraId="1DABFE89" w14:textId="700CF265" w:rsidR="001661AB" w:rsidRPr="002809B1" w:rsidRDefault="002809B1" w:rsidP="002809B1">
      <w:pPr>
        <w:pStyle w:val="ListParagraph"/>
        <w:numPr>
          <w:ilvl w:val="0"/>
          <w:numId w:val="3"/>
        </w:numPr>
        <w:rPr>
          <w:rFonts w:eastAsia="Times New Roman"/>
        </w:rPr>
      </w:pPr>
      <w:r w:rsidRPr="002809B1">
        <w:rPr>
          <w:rFonts w:eastAsia="Times New Roman"/>
        </w:rPr>
        <w:t xml:space="preserve">The group supported and showed appreciation for the co-chairing activities with the above-mentioned </w:t>
      </w:r>
      <w:r w:rsidR="00B92F64">
        <w:rPr>
          <w:rFonts w:eastAsia="Times New Roman"/>
        </w:rPr>
        <w:t>representatives</w:t>
      </w:r>
      <w:r w:rsidRPr="002809B1">
        <w:rPr>
          <w:rFonts w:eastAsia="Times New Roman"/>
        </w:rPr>
        <w:t xml:space="preserve">. </w:t>
      </w:r>
    </w:p>
    <w:p w14:paraId="092C5A80" w14:textId="77777777" w:rsidR="002809B1" w:rsidRDefault="002809B1" w:rsidP="002809B1">
      <w:pPr>
        <w:pStyle w:val="ListParagraph"/>
        <w:ind w:left="360"/>
        <w:rPr>
          <w:rFonts w:eastAsia="Times New Roman"/>
        </w:rPr>
      </w:pPr>
    </w:p>
    <w:p w14:paraId="4EDB6F55" w14:textId="1D5962B4" w:rsidR="00A43FD0" w:rsidRPr="002809B1" w:rsidRDefault="00A43FD0" w:rsidP="00A43FD0">
      <w:pPr>
        <w:pStyle w:val="ListParagraph"/>
        <w:numPr>
          <w:ilvl w:val="0"/>
          <w:numId w:val="1"/>
        </w:numPr>
        <w:rPr>
          <w:rFonts w:eastAsia="Times New Roman"/>
          <w:b/>
        </w:rPr>
      </w:pPr>
      <w:r w:rsidRPr="002809B1">
        <w:rPr>
          <w:rFonts w:eastAsia="Times New Roman"/>
          <w:b/>
        </w:rPr>
        <w:t>Discussion on way forward until COP-15</w:t>
      </w:r>
    </w:p>
    <w:p w14:paraId="5D33F8D8" w14:textId="77777777" w:rsidR="00887D87" w:rsidRDefault="00887D87" w:rsidP="00887D87">
      <w:pPr>
        <w:pStyle w:val="ListParagraph"/>
        <w:numPr>
          <w:ilvl w:val="0"/>
          <w:numId w:val="3"/>
        </w:numPr>
        <w:rPr>
          <w:rFonts w:eastAsia="Times New Roman"/>
        </w:rPr>
      </w:pPr>
      <w:r>
        <w:rPr>
          <w:rFonts w:eastAsia="Times New Roman"/>
        </w:rPr>
        <w:t xml:space="preserve">The group discussed the different items/requests listed in decision BC-14/5. </w:t>
      </w:r>
    </w:p>
    <w:p w14:paraId="2DDE6B22" w14:textId="77777777" w:rsidR="00887D87" w:rsidRDefault="00887D87" w:rsidP="00887D87">
      <w:pPr>
        <w:pStyle w:val="ListParagraph"/>
        <w:numPr>
          <w:ilvl w:val="0"/>
          <w:numId w:val="3"/>
        </w:numPr>
        <w:rPr>
          <w:rFonts w:eastAsia="Times New Roman"/>
        </w:rPr>
      </w:pPr>
      <w:r w:rsidRPr="00C90F7E">
        <w:rPr>
          <w:rFonts w:eastAsia="Times New Roman"/>
          <w:b/>
          <w:u w:val="single"/>
        </w:rPr>
        <w:t>Regarding the review of subparagraphs 32a and 32b,</w:t>
      </w:r>
      <w:r>
        <w:rPr>
          <w:rFonts w:eastAsia="Times New Roman"/>
        </w:rPr>
        <w:t xml:space="preserve"> the group discussed that it would be important to get results from the use and testing of the guidelines, including the involvement of inspection authorities like customs, in order to help understand which problems may exist and what works well in relation to the current version of the guidelines. </w:t>
      </w:r>
    </w:p>
    <w:p w14:paraId="48C0CA12" w14:textId="77777777" w:rsidR="00887D87" w:rsidRDefault="00887D87" w:rsidP="00887D87">
      <w:pPr>
        <w:pStyle w:val="ListParagraph"/>
        <w:numPr>
          <w:ilvl w:val="0"/>
          <w:numId w:val="3"/>
        </w:numPr>
        <w:rPr>
          <w:rFonts w:eastAsia="Times New Roman"/>
        </w:rPr>
      </w:pPr>
      <w:r>
        <w:rPr>
          <w:rFonts w:eastAsia="Times New Roman"/>
        </w:rPr>
        <w:t xml:space="preserve">Regarding a possible face-to-face meeting, it was discussed that this could be done in the future, if the group sees a need for it later on. </w:t>
      </w:r>
    </w:p>
    <w:p w14:paraId="271502C3" w14:textId="77777777" w:rsidR="00887D87" w:rsidRDefault="00887D87" w:rsidP="00887D87">
      <w:pPr>
        <w:pStyle w:val="ListParagraph"/>
        <w:numPr>
          <w:ilvl w:val="0"/>
          <w:numId w:val="3"/>
        </w:numPr>
        <w:rPr>
          <w:rFonts w:eastAsia="Times New Roman"/>
        </w:rPr>
      </w:pPr>
      <w:r>
        <w:rPr>
          <w:rFonts w:eastAsia="Times New Roman"/>
        </w:rPr>
        <w:t xml:space="preserve">Some Parties’ representatives explained that the technical guidelines, as they are now, are sufficient and satisfactory for them, and that it would be important to learn from those who had difficulties in adopting the document at COP-14, on their views, suggestions, and results of practical use and testing, if possible. </w:t>
      </w:r>
    </w:p>
    <w:p w14:paraId="6C17ADBB" w14:textId="77777777" w:rsidR="00887D87" w:rsidRDefault="00887D87" w:rsidP="00887D87">
      <w:pPr>
        <w:pStyle w:val="ListParagraph"/>
        <w:numPr>
          <w:ilvl w:val="0"/>
          <w:numId w:val="3"/>
        </w:numPr>
        <w:rPr>
          <w:rFonts w:eastAsia="Times New Roman"/>
        </w:rPr>
      </w:pPr>
      <w:r>
        <w:rPr>
          <w:rFonts w:eastAsia="Times New Roman"/>
        </w:rPr>
        <w:t xml:space="preserve">The group agreed that the Secretariat would send a communication to the EWG members, asking for information on what they have problems with and any suggestions regarding the two subparagraphs 32a and 32b, with a deadline by mid December 2019. The communication should also ask for the rationale when making suggestions and, if possible, any complementary information on national legislation or guidance available and being implemented/enforced in </w:t>
      </w:r>
      <w:r>
        <w:rPr>
          <w:rFonts w:eastAsia="Times New Roman"/>
        </w:rPr>
        <w:lastRenderedPageBreak/>
        <w:t xml:space="preserve">the area of e-waste and used equipment in the countries, with examples of issues and positive outcomes. </w:t>
      </w:r>
    </w:p>
    <w:p w14:paraId="6370D64B" w14:textId="77777777" w:rsidR="00887D87" w:rsidRDefault="00887D87" w:rsidP="00887D87">
      <w:pPr>
        <w:pStyle w:val="ListParagraph"/>
        <w:numPr>
          <w:ilvl w:val="0"/>
          <w:numId w:val="3"/>
        </w:numPr>
        <w:rPr>
          <w:rFonts w:eastAsia="Times New Roman"/>
        </w:rPr>
      </w:pPr>
      <w:r>
        <w:rPr>
          <w:rFonts w:eastAsia="Times New Roman"/>
        </w:rPr>
        <w:t xml:space="preserve">The group also briefly discussed the possibility of future webinars, for example, one in January 2020, to discuss the comments received with suggestions and another one before the OEWG-12 meeting. </w:t>
      </w:r>
    </w:p>
    <w:p w14:paraId="7AD9E2B8" w14:textId="77777777" w:rsidR="00887D87" w:rsidRDefault="00887D87" w:rsidP="00887D87">
      <w:pPr>
        <w:pStyle w:val="ListParagraph"/>
        <w:numPr>
          <w:ilvl w:val="0"/>
          <w:numId w:val="3"/>
        </w:numPr>
        <w:rPr>
          <w:rFonts w:eastAsia="Times New Roman"/>
        </w:rPr>
      </w:pPr>
      <w:r w:rsidRPr="00B956D5">
        <w:rPr>
          <w:rFonts w:eastAsia="Times New Roman"/>
          <w:b/>
          <w:u w:val="single"/>
        </w:rPr>
        <w:t>Regarding pilot testing of the guidelines</w:t>
      </w:r>
      <w:r>
        <w:rPr>
          <w:rFonts w:eastAsia="Times New Roman"/>
        </w:rPr>
        <w:t xml:space="preserve">, the group discussed that the Secretariat, in its communication to the EWG, could invite members to indicate their interest in working together to test the guidelines. The group also discussed that the follow-up partnership to PACE could also work on such tests, if the terms of reference of this partnership would be expanded accordingly. </w:t>
      </w:r>
    </w:p>
    <w:p w14:paraId="13DBA721" w14:textId="77777777" w:rsidR="00887D87" w:rsidRDefault="00887D87" w:rsidP="00887D87">
      <w:pPr>
        <w:pStyle w:val="ListParagraph"/>
        <w:numPr>
          <w:ilvl w:val="0"/>
          <w:numId w:val="3"/>
        </w:numPr>
        <w:rPr>
          <w:rFonts w:eastAsia="Times New Roman"/>
        </w:rPr>
      </w:pPr>
      <w:r w:rsidRPr="00BB6FD9">
        <w:rPr>
          <w:rFonts w:eastAsia="Times New Roman"/>
          <w:b/>
          <w:u w:val="single"/>
        </w:rPr>
        <w:t>Regarding the links with other work under the convention</w:t>
      </w:r>
      <w:r w:rsidRPr="00BB6FD9">
        <w:rPr>
          <w:rFonts w:eastAsia="Times New Roman"/>
        </w:rPr>
        <w:t xml:space="preserve">, </w:t>
      </w:r>
      <w:r>
        <w:rPr>
          <w:rFonts w:eastAsia="Times New Roman"/>
        </w:rPr>
        <w:t xml:space="preserve">the group discussed that the follow-up partnership to PACE may have possibilities to do work related to the guidelines (e.g. on testing, see above, and on </w:t>
      </w:r>
      <w:r w:rsidRPr="002716D9">
        <w:rPr>
          <w:rFonts w:eastAsia="Times New Roman"/>
        </w:rPr>
        <w:t>collect</w:t>
      </w:r>
      <w:r>
        <w:rPr>
          <w:rFonts w:eastAsia="Times New Roman"/>
        </w:rPr>
        <w:t>ing</w:t>
      </w:r>
      <w:r w:rsidRPr="002716D9">
        <w:rPr>
          <w:rFonts w:eastAsia="Times New Roman"/>
        </w:rPr>
        <w:t xml:space="preserve"> information from practical use of the document</w:t>
      </w:r>
      <w:r>
        <w:rPr>
          <w:rFonts w:eastAsia="Times New Roman"/>
        </w:rPr>
        <w:t xml:space="preserve">), and that these could be discussed at OEWG-12 in the context of the discussion on the terms of reference of the partnership. </w:t>
      </w:r>
    </w:p>
    <w:p w14:paraId="084DC126" w14:textId="4D980CE8" w:rsidR="00BB6FD9" w:rsidRDefault="00BB6FD9" w:rsidP="00887D87">
      <w:pPr>
        <w:pStyle w:val="ListParagraph"/>
        <w:rPr>
          <w:rFonts w:eastAsia="Times New Roman"/>
        </w:rPr>
      </w:pPr>
      <w:bookmarkStart w:id="0" w:name="_GoBack"/>
      <w:bookmarkEnd w:id="0"/>
    </w:p>
    <w:p w14:paraId="153A5EE2" w14:textId="77777777" w:rsidR="00CB7718" w:rsidRDefault="00CB7718" w:rsidP="00A43FD0">
      <w:pPr>
        <w:pStyle w:val="ListParagraph"/>
        <w:ind w:left="1080"/>
        <w:rPr>
          <w:rFonts w:eastAsia="Times New Roman"/>
        </w:rPr>
      </w:pPr>
    </w:p>
    <w:p w14:paraId="48880D23" w14:textId="318D0719" w:rsidR="00A43FD0" w:rsidRPr="00BB6FD9" w:rsidRDefault="00A43FD0" w:rsidP="00A43FD0">
      <w:pPr>
        <w:pStyle w:val="ListParagraph"/>
        <w:numPr>
          <w:ilvl w:val="0"/>
          <w:numId w:val="1"/>
        </w:numPr>
        <w:rPr>
          <w:rFonts w:eastAsia="Times New Roman"/>
          <w:b/>
        </w:rPr>
      </w:pPr>
      <w:r w:rsidRPr="00BB6FD9">
        <w:rPr>
          <w:rFonts w:eastAsia="Times New Roman"/>
          <w:b/>
        </w:rPr>
        <w:t>Any other topic</w:t>
      </w:r>
    </w:p>
    <w:p w14:paraId="752B3B2C" w14:textId="77777777" w:rsidR="00BB6FD9" w:rsidRPr="00BB6FD9" w:rsidRDefault="00BB6FD9" w:rsidP="00BB6FD9">
      <w:pPr>
        <w:pStyle w:val="ListParagraph"/>
        <w:numPr>
          <w:ilvl w:val="0"/>
          <w:numId w:val="3"/>
        </w:numPr>
        <w:rPr>
          <w:rFonts w:eastAsia="Times New Roman"/>
        </w:rPr>
      </w:pPr>
      <w:r w:rsidRPr="00BB6FD9">
        <w:rPr>
          <w:rFonts w:eastAsia="Times New Roman"/>
        </w:rPr>
        <w:t xml:space="preserve">No other topic was discussed. </w:t>
      </w:r>
    </w:p>
    <w:p w14:paraId="218B398B" w14:textId="77777777" w:rsidR="00BB6FD9" w:rsidRDefault="00BB6FD9" w:rsidP="001661AB">
      <w:pPr>
        <w:pStyle w:val="ListParagraph"/>
        <w:ind w:left="360"/>
        <w:rPr>
          <w:rFonts w:eastAsia="Times New Roman"/>
        </w:rPr>
      </w:pPr>
    </w:p>
    <w:p w14:paraId="266CCCFC" w14:textId="77777777" w:rsidR="00A43FD0" w:rsidRPr="00BB6FD9" w:rsidRDefault="00A43FD0" w:rsidP="00A43FD0">
      <w:pPr>
        <w:pStyle w:val="ListParagraph"/>
        <w:numPr>
          <w:ilvl w:val="0"/>
          <w:numId w:val="1"/>
        </w:numPr>
        <w:rPr>
          <w:rFonts w:eastAsia="Times New Roman"/>
          <w:b/>
        </w:rPr>
      </w:pPr>
      <w:r w:rsidRPr="00BB6FD9">
        <w:rPr>
          <w:rFonts w:eastAsia="Times New Roman"/>
          <w:b/>
        </w:rPr>
        <w:t>Closing remarks</w:t>
      </w:r>
    </w:p>
    <w:p w14:paraId="5F41E7E8" w14:textId="10941CE6" w:rsidR="00BB6FD9" w:rsidRDefault="00BB6FD9" w:rsidP="00BB6FD9">
      <w:pPr>
        <w:pStyle w:val="ListParagraph"/>
        <w:numPr>
          <w:ilvl w:val="0"/>
          <w:numId w:val="3"/>
        </w:numPr>
        <w:rPr>
          <w:rFonts w:eastAsia="Times New Roman"/>
        </w:rPr>
      </w:pPr>
      <w:r w:rsidRPr="00BB6FD9">
        <w:rPr>
          <w:rFonts w:eastAsia="Times New Roman"/>
        </w:rPr>
        <w:t xml:space="preserve">It was briefly discussed that summary notes of the meeting would be developed by the Secretariat </w:t>
      </w:r>
      <w:r>
        <w:rPr>
          <w:rFonts w:eastAsia="Times New Roman"/>
        </w:rPr>
        <w:t xml:space="preserve">to </w:t>
      </w:r>
      <w:r w:rsidRPr="00BB6FD9">
        <w:rPr>
          <w:rFonts w:eastAsia="Times New Roman"/>
        </w:rPr>
        <w:t xml:space="preserve">be circulated to the </w:t>
      </w:r>
      <w:r>
        <w:rPr>
          <w:rFonts w:eastAsia="Times New Roman"/>
        </w:rPr>
        <w:t>EWG</w:t>
      </w:r>
      <w:r w:rsidRPr="00BB6FD9">
        <w:rPr>
          <w:rFonts w:eastAsia="Times New Roman"/>
        </w:rPr>
        <w:t xml:space="preserve"> for comments. </w:t>
      </w:r>
    </w:p>
    <w:p w14:paraId="1D255981" w14:textId="77777777" w:rsidR="00BB6FD9" w:rsidRPr="00BB6FD9" w:rsidRDefault="00BB6FD9" w:rsidP="00BB6FD9">
      <w:pPr>
        <w:pStyle w:val="ListParagraph"/>
        <w:rPr>
          <w:rFonts w:eastAsia="Times New Roman"/>
        </w:rPr>
      </w:pPr>
    </w:p>
    <w:p w14:paraId="2D41BC5E" w14:textId="031F7A92" w:rsidR="00BB6FD9" w:rsidRDefault="00BB6FD9">
      <w:r w:rsidRPr="00140F32">
        <w:rPr>
          <w:rFonts w:cstheme="minorHAnsi"/>
          <w:b/>
        </w:rPr>
        <w:t>The meeting was closed at 1</w:t>
      </w:r>
      <w:r>
        <w:rPr>
          <w:rFonts w:cstheme="minorHAnsi"/>
          <w:b/>
        </w:rPr>
        <w:t>5:30</w:t>
      </w:r>
      <w:r w:rsidRPr="00140F32">
        <w:rPr>
          <w:rFonts w:cstheme="minorHAnsi"/>
          <w:b/>
        </w:rPr>
        <w:t xml:space="preserve">h. </w:t>
      </w:r>
      <w:r w:rsidRPr="00140F32">
        <w:rPr>
          <w:rFonts w:cstheme="minorHAnsi"/>
          <w:b/>
        </w:rPr>
        <w:br/>
      </w:r>
      <w:r>
        <w:br w:type="page"/>
      </w:r>
    </w:p>
    <w:p w14:paraId="5AB13F12" w14:textId="77777777" w:rsidR="00BB6FD9" w:rsidRDefault="00BB6FD9" w:rsidP="00BB6FD9">
      <w:pPr>
        <w:spacing w:beforeLines="60" w:before="144" w:afterLines="60" w:after="144" w:line="240" w:lineRule="auto"/>
        <w:rPr>
          <w:rFonts w:ascii="Arial" w:hAnsi="Arial" w:cs="Arial"/>
          <w:b/>
        </w:rPr>
      </w:pPr>
      <w:r w:rsidRPr="00D13D45">
        <w:rPr>
          <w:rFonts w:ascii="Arial" w:hAnsi="Arial" w:cs="Arial"/>
          <w:b/>
        </w:rPr>
        <w:lastRenderedPageBreak/>
        <w:t>Annex I – List of attendees</w:t>
      </w:r>
    </w:p>
    <w:p w14:paraId="2269B572" w14:textId="36F49334" w:rsidR="00BB6FD9" w:rsidRPr="00E7188F" w:rsidRDefault="00BB6FD9" w:rsidP="00BB6FD9">
      <w:pPr>
        <w:pStyle w:val="BodyText"/>
        <w:spacing w:line="360" w:lineRule="auto"/>
        <w:rPr>
          <w:rFonts w:ascii="Arial" w:hAnsi="Arial" w:cs="Arial"/>
        </w:rPr>
      </w:pP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40"/>
        <w:gridCol w:w="3510"/>
        <w:gridCol w:w="4410"/>
      </w:tblGrid>
      <w:tr w:rsidR="00A277FE" w:rsidRPr="00E7188F" w14:paraId="5DFBF41B" w14:textId="77777777" w:rsidTr="0083333B">
        <w:trPr>
          <w:trHeight w:val="340"/>
        </w:trPr>
        <w:tc>
          <w:tcPr>
            <w:tcW w:w="4050" w:type="dxa"/>
            <w:gridSpan w:val="2"/>
            <w:shd w:val="clear" w:color="auto" w:fill="D9D9D9" w:themeFill="background1" w:themeFillShade="D9"/>
            <w:vAlign w:val="center"/>
          </w:tcPr>
          <w:p w14:paraId="7CE8EF22" w14:textId="77777777" w:rsidR="00A277FE" w:rsidRPr="00E7188F" w:rsidRDefault="00A277FE" w:rsidP="00606CCE">
            <w:pPr>
              <w:jc w:val="center"/>
              <w:rPr>
                <w:rFonts w:ascii="Arial" w:hAnsi="Arial" w:cs="Arial"/>
                <w:b/>
                <w:bCs/>
                <w:sz w:val="16"/>
                <w:szCs w:val="16"/>
              </w:rPr>
            </w:pPr>
            <w:bookmarkStart w:id="1" w:name="_Hlk20993261"/>
            <w:r w:rsidRPr="00E7188F">
              <w:rPr>
                <w:rFonts w:ascii="Arial" w:hAnsi="Arial" w:cs="Arial"/>
                <w:b/>
                <w:bCs/>
                <w:sz w:val="16"/>
                <w:szCs w:val="16"/>
              </w:rPr>
              <w:t>NAME</w:t>
            </w:r>
          </w:p>
        </w:tc>
        <w:tc>
          <w:tcPr>
            <w:tcW w:w="4410" w:type="dxa"/>
            <w:shd w:val="clear" w:color="auto" w:fill="D9D9D9" w:themeFill="background1" w:themeFillShade="D9"/>
            <w:vAlign w:val="center"/>
          </w:tcPr>
          <w:p w14:paraId="0F2AE15E" w14:textId="77777777" w:rsidR="00A277FE" w:rsidRPr="00E7188F" w:rsidRDefault="00A277FE" w:rsidP="00606CCE">
            <w:pPr>
              <w:jc w:val="center"/>
              <w:rPr>
                <w:rFonts w:ascii="Arial" w:hAnsi="Arial" w:cs="Arial"/>
                <w:b/>
                <w:bCs/>
                <w:sz w:val="16"/>
                <w:szCs w:val="16"/>
              </w:rPr>
            </w:pPr>
            <w:r w:rsidRPr="00E7188F">
              <w:rPr>
                <w:rFonts w:ascii="Arial" w:hAnsi="Arial" w:cs="Arial"/>
                <w:b/>
                <w:bCs/>
                <w:sz w:val="16"/>
                <w:szCs w:val="16"/>
              </w:rPr>
              <w:t>REPRESENTING</w:t>
            </w:r>
          </w:p>
        </w:tc>
      </w:tr>
      <w:tr w:rsidR="00BB6FD9" w:rsidRPr="00E7188F" w14:paraId="7EBDE6C2" w14:textId="77777777" w:rsidTr="00284F6B">
        <w:trPr>
          <w:trHeight w:val="210"/>
        </w:trPr>
        <w:tc>
          <w:tcPr>
            <w:tcW w:w="540" w:type="dxa"/>
            <w:vAlign w:val="center"/>
          </w:tcPr>
          <w:p w14:paraId="02726F58" w14:textId="77777777" w:rsidR="00BB6FD9" w:rsidRPr="00A277FE" w:rsidRDefault="00BB6FD9" w:rsidP="00A277FE">
            <w:pPr>
              <w:pStyle w:val="ListParagraph"/>
              <w:numPr>
                <w:ilvl w:val="0"/>
                <w:numId w:val="11"/>
              </w:numPr>
              <w:tabs>
                <w:tab w:val="left" w:pos="59"/>
                <w:tab w:val="left" w:pos="564"/>
              </w:tabs>
              <w:spacing w:line="360" w:lineRule="auto"/>
              <w:rPr>
                <w:rFonts w:ascii="Arial" w:hAnsi="Arial" w:cs="Arial"/>
                <w:sz w:val="16"/>
                <w:szCs w:val="16"/>
              </w:rPr>
            </w:pPr>
          </w:p>
        </w:tc>
        <w:tc>
          <w:tcPr>
            <w:tcW w:w="3510" w:type="dxa"/>
          </w:tcPr>
          <w:p w14:paraId="7B26376A" w14:textId="77777777" w:rsidR="00BB6FD9" w:rsidRPr="00E7188F" w:rsidRDefault="00BB6FD9" w:rsidP="00606CCE">
            <w:pPr>
              <w:pStyle w:val="ListParagraph"/>
              <w:ind w:left="113"/>
              <w:jc w:val="both"/>
              <w:rPr>
                <w:rFonts w:ascii="Arial" w:hAnsi="Arial" w:cs="Arial"/>
                <w:color w:val="000000"/>
                <w:sz w:val="16"/>
                <w:szCs w:val="16"/>
              </w:rPr>
            </w:pPr>
            <w:r w:rsidRPr="00E7188F">
              <w:rPr>
                <w:rFonts w:ascii="Arial" w:hAnsi="Arial" w:cs="Arial"/>
                <w:color w:val="000000"/>
                <w:sz w:val="16"/>
                <w:szCs w:val="16"/>
              </w:rPr>
              <w:t>Mr. Yang Zheng</w:t>
            </w:r>
          </w:p>
        </w:tc>
        <w:tc>
          <w:tcPr>
            <w:tcW w:w="4410" w:type="dxa"/>
            <w:shd w:val="clear" w:color="auto" w:fill="auto"/>
            <w:vAlign w:val="center"/>
          </w:tcPr>
          <w:p w14:paraId="0428E369" w14:textId="77777777" w:rsidR="00BB6FD9" w:rsidRPr="00A277FE" w:rsidRDefault="00BB6FD9" w:rsidP="00606CCE">
            <w:pPr>
              <w:spacing w:line="360" w:lineRule="auto"/>
              <w:ind w:left="114"/>
              <w:rPr>
                <w:rFonts w:ascii="Arial" w:hAnsi="Arial" w:cs="Arial"/>
                <w:sz w:val="16"/>
                <w:szCs w:val="18"/>
              </w:rPr>
            </w:pPr>
            <w:r w:rsidRPr="00A277FE">
              <w:rPr>
                <w:rFonts w:ascii="Arial" w:hAnsi="Arial" w:cs="Arial"/>
                <w:sz w:val="16"/>
                <w:szCs w:val="18"/>
              </w:rPr>
              <w:t>China</w:t>
            </w:r>
          </w:p>
        </w:tc>
      </w:tr>
      <w:tr w:rsidR="00BB6FD9" w:rsidRPr="00E7188F" w14:paraId="13E43FE0" w14:textId="77777777" w:rsidTr="00284F6B">
        <w:trPr>
          <w:trHeight w:val="340"/>
        </w:trPr>
        <w:tc>
          <w:tcPr>
            <w:tcW w:w="540" w:type="dxa"/>
            <w:vAlign w:val="center"/>
          </w:tcPr>
          <w:p w14:paraId="6B173348" w14:textId="77777777" w:rsidR="00BB6FD9" w:rsidRPr="00A277FE" w:rsidRDefault="00BB6FD9" w:rsidP="00A277FE">
            <w:pPr>
              <w:pStyle w:val="ListParagraph"/>
              <w:numPr>
                <w:ilvl w:val="0"/>
                <w:numId w:val="11"/>
              </w:numPr>
              <w:tabs>
                <w:tab w:val="left" w:pos="59"/>
                <w:tab w:val="left" w:pos="564"/>
              </w:tabs>
              <w:spacing w:line="360" w:lineRule="auto"/>
              <w:rPr>
                <w:rFonts w:ascii="Arial" w:hAnsi="Arial" w:cs="Arial"/>
                <w:sz w:val="16"/>
                <w:szCs w:val="16"/>
              </w:rPr>
            </w:pPr>
          </w:p>
        </w:tc>
        <w:tc>
          <w:tcPr>
            <w:tcW w:w="3510" w:type="dxa"/>
          </w:tcPr>
          <w:p w14:paraId="74173183" w14:textId="640E176F" w:rsidR="00BB6FD9" w:rsidRPr="00E7188F" w:rsidRDefault="00A277FE" w:rsidP="00606CCE">
            <w:pPr>
              <w:pStyle w:val="ListParagraph"/>
              <w:ind w:left="113"/>
              <w:jc w:val="both"/>
              <w:rPr>
                <w:rFonts w:ascii="Arial" w:hAnsi="Arial" w:cs="Arial"/>
                <w:color w:val="000000"/>
                <w:sz w:val="16"/>
                <w:szCs w:val="16"/>
              </w:rPr>
            </w:pPr>
            <w:r>
              <w:rPr>
                <w:rFonts w:ascii="Arial" w:hAnsi="Arial" w:cs="Arial"/>
                <w:color w:val="000000"/>
                <w:sz w:val="16"/>
                <w:szCs w:val="16"/>
              </w:rPr>
              <w:t>M</w:t>
            </w:r>
            <w:r w:rsidR="00BB6FD9" w:rsidRPr="00E7188F">
              <w:rPr>
                <w:rFonts w:ascii="Arial" w:hAnsi="Arial" w:cs="Arial"/>
                <w:color w:val="000000"/>
                <w:sz w:val="16"/>
                <w:szCs w:val="16"/>
              </w:rPr>
              <w:t>r. Sonu Singh</w:t>
            </w:r>
          </w:p>
        </w:tc>
        <w:tc>
          <w:tcPr>
            <w:tcW w:w="4410" w:type="dxa"/>
            <w:vAlign w:val="center"/>
          </w:tcPr>
          <w:p w14:paraId="38D35F35" w14:textId="77777777" w:rsidR="00BB6FD9" w:rsidRPr="00A277FE" w:rsidRDefault="00BB6FD9" w:rsidP="00A277FE">
            <w:pPr>
              <w:spacing w:line="360" w:lineRule="auto"/>
              <w:ind w:left="114"/>
              <w:rPr>
                <w:rFonts w:ascii="Arial" w:hAnsi="Arial" w:cs="Arial"/>
                <w:sz w:val="16"/>
                <w:szCs w:val="18"/>
              </w:rPr>
            </w:pPr>
            <w:r w:rsidRPr="00A277FE">
              <w:rPr>
                <w:rFonts w:ascii="Arial" w:hAnsi="Arial" w:cs="Arial"/>
                <w:sz w:val="16"/>
                <w:szCs w:val="18"/>
              </w:rPr>
              <w:t>India</w:t>
            </w:r>
          </w:p>
        </w:tc>
      </w:tr>
      <w:tr w:rsidR="00BB6FD9" w:rsidRPr="00E7188F" w14:paraId="52864A1D" w14:textId="77777777" w:rsidTr="00284F6B">
        <w:trPr>
          <w:trHeight w:val="340"/>
        </w:trPr>
        <w:tc>
          <w:tcPr>
            <w:tcW w:w="540" w:type="dxa"/>
            <w:vAlign w:val="center"/>
          </w:tcPr>
          <w:p w14:paraId="17ED1AF6" w14:textId="77777777" w:rsidR="00BB6FD9" w:rsidRPr="00A277FE" w:rsidRDefault="00BB6FD9" w:rsidP="00A277FE">
            <w:pPr>
              <w:pStyle w:val="ListParagraph"/>
              <w:numPr>
                <w:ilvl w:val="0"/>
                <w:numId w:val="11"/>
              </w:numPr>
              <w:tabs>
                <w:tab w:val="left" w:pos="59"/>
                <w:tab w:val="left" w:pos="564"/>
              </w:tabs>
              <w:spacing w:line="360" w:lineRule="auto"/>
              <w:rPr>
                <w:rFonts w:ascii="Arial" w:hAnsi="Arial" w:cs="Arial"/>
                <w:sz w:val="16"/>
                <w:szCs w:val="16"/>
              </w:rPr>
            </w:pPr>
          </w:p>
        </w:tc>
        <w:tc>
          <w:tcPr>
            <w:tcW w:w="3510" w:type="dxa"/>
          </w:tcPr>
          <w:p w14:paraId="7E3008E9" w14:textId="77777777" w:rsidR="00BB6FD9" w:rsidRPr="00E7188F" w:rsidRDefault="00BB6FD9" w:rsidP="00606CCE">
            <w:pPr>
              <w:pStyle w:val="ListParagraph"/>
              <w:ind w:left="113"/>
              <w:jc w:val="both"/>
              <w:rPr>
                <w:rFonts w:ascii="Arial" w:hAnsi="Arial" w:cs="Arial"/>
                <w:color w:val="000000"/>
                <w:sz w:val="16"/>
                <w:szCs w:val="16"/>
              </w:rPr>
            </w:pPr>
            <w:r w:rsidRPr="00E7188F">
              <w:rPr>
                <w:rFonts w:ascii="Arial" w:hAnsi="Arial" w:cs="Arial"/>
                <w:color w:val="000000"/>
                <w:sz w:val="16"/>
                <w:szCs w:val="16"/>
              </w:rPr>
              <w:t>Mr. Toru Terai</w:t>
            </w:r>
          </w:p>
        </w:tc>
        <w:tc>
          <w:tcPr>
            <w:tcW w:w="4410" w:type="dxa"/>
            <w:vAlign w:val="center"/>
          </w:tcPr>
          <w:p w14:paraId="13D2BFAB" w14:textId="77777777" w:rsidR="00BB6FD9" w:rsidRPr="00A277FE" w:rsidRDefault="00BB6FD9" w:rsidP="00A277FE">
            <w:pPr>
              <w:spacing w:line="360" w:lineRule="auto"/>
              <w:ind w:left="114"/>
              <w:rPr>
                <w:rFonts w:ascii="Arial" w:hAnsi="Arial" w:cs="Arial"/>
                <w:sz w:val="16"/>
                <w:szCs w:val="18"/>
              </w:rPr>
            </w:pPr>
            <w:r w:rsidRPr="00A277FE">
              <w:rPr>
                <w:rFonts w:ascii="Arial" w:hAnsi="Arial" w:cs="Arial"/>
                <w:sz w:val="16"/>
                <w:szCs w:val="18"/>
              </w:rPr>
              <w:t>Japan</w:t>
            </w:r>
          </w:p>
        </w:tc>
      </w:tr>
      <w:tr w:rsidR="00BB6FD9" w:rsidRPr="00E7188F" w14:paraId="191F3CD8" w14:textId="77777777" w:rsidTr="00284F6B">
        <w:trPr>
          <w:trHeight w:val="365"/>
        </w:trPr>
        <w:tc>
          <w:tcPr>
            <w:tcW w:w="540" w:type="dxa"/>
            <w:vAlign w:val="center"/>
          </w:tcPr>
          <w:p w14:paraId="061990E7" w14:textId="77777777" w:rsidR="00BB6FD9" w:rsidRPr="00A277FE" w:rsidRDefault="00BB6FD9" w:rsidP="00A277FE">
            <w:pPr>
              <w:pStyle w:val="ListParagraph"/>
              <w:numPr>
                <w:ilvl w:val="0"/>
                <w:numId w:val="11"/>
              </w:numPr>
              <w:tabs>
                <w:tab w:val="left" w:pos="59"/>
                <w:tab w:val="left" w:pos="564"/>
              </w:tabs>
              <w:spacing w:line="360" w:lineRule="auto"/>
              <w:rPr>
                <w:rFonts w:ascii="Arial" w:hAnsi="Arial" w:cs="Arial"/>
                <w:sz w:val="16"/>
                <w:szCs w:val="16"/>
              </w:rPr>
            </w:pPr>
          </w:p>
        </w:tc>
        <w:tc>
          <w:tcPr>
            <w:tcW w:w="3510" w:type="dxa"/>
          </w:tcPr>
          <w:p w14:paraId="1DD8AE0F" w14:textId="77777777" w:rsidR="00BB6FD9" w:rsidRPr="00E7188F" w:rsidRDefault="00BB6FD9" w:rsidP="00606CCE">
            <w:pPr>
              <w:pStyle w:val="ListParagraph"/>
              <w:ind w:left="113"/>
              <w:jc w:val="both"/>
              <w:rPr>
                <w:rFonts w:ascii="Arial" w:hAnsi="Arial" w:cs="Arial"/>
                <w:color w:val="000000"/>
                <w:sz w:val="16"/>
                <w:szCs w:val="16"/>
              </w:rPr>
            </w:pPr>
            <w:r w:rsidRPr="00E7188F">
              <w:rPr>
                <w:rFonts w:ascii="Arial" w:hAnsi="Arial" w:cs="Arial"/>
                <w:color w:val="000000"/>
                <w:sz w:val="16"/>
                <w:szCs w:val="16"/>
              </w:rPr>
              <w:t>Ms. Trisha Beejai</w:t>
            </w:r>
          </w:p>
        </w:tc>
        <w:tc>
          <w:tcPr>
            <w:tcW w:w="4410" w:type="dxa"/>
          </w:tcPr>
          <w:p w14:paraId="1C9A3B82" w14:textId="77777777" w:rsidR="00BB6FD9" w:rsidRPr="00A277FE" w:rsidRDefault="00BB6FD9" w:rsidP="00606CCE">
            <w:pPr>
              <w:spacing w:line="360" w:lineRule="auto"/>
              <w:ind w:left="114"/>
              <w:rPr>
                <w:rFonts w:ascii="Arial" w:hAnsi="Arial" w:cs="Arial"/>
                <w:sz w:val="16"/>
                <w:szCs w:val="18"/>
              </w:rPr>
            </w:pPr>
            <w:r w:rsidRPr="00A277FE">
              <w:rPr>
                <w:rFonts w:ascii="Arial" w:hAnsi="Arial" w:cs="Arial"/>
                <w:sz w:val="16"/>
                <w:szCs w:val="18"/>
              </w:rPr>
              <w:t>Trinidad and Tobago</w:t>
            </w:r>
          </w:p>
        </w:tc>
      </w:tr>
      <w:tr w:rsidR="00BB6FD9" w:rsidRPr="00E7188F" w14:paraId="67E630C6" w14:textId="77777777" w:rsidTr="00284F6B">
        <w:trPr>
          <w:trHeight w:val="365"/>
        </w:trPr>
        <w:tc>
          <w:tcPr>
            <w:tcW w:w="540" w:type="dxa"/>
            <w:vAlign w:val="center"/>
          </w:tcPr>
          <w:p w14:paraId="5E6DE283" w14:textId="77777777" w:rsidR="00BB6FD9" w:rsidRPr="00A277FE" w:rsidRDefault="00BB6FD9" w:rsidP="00A277FE">
            <w:pPr>
              <w:pStyle w:val="ListParagraph"/>
              <w:numPr>
                <w:ilvl w:val="0"/>
                <w:numId w:val="11"/>
              </w:numPr>
              <w:tabs>
                <w:tab w:val="left" w:pos="59"/>
                <w:tab w:val="left" w:pos="564"/>
              </w:tabs>
              <w:spacing w:line="360" w:lineRule="auto"/>
              <w:rPr>
                <w:rFonts w:ascii="Arial" w:hAnsi="Arial" w:cs="Arial"/>
                <w:sz w:val="16"/>
                <w:szCs w:val="16"/>
              </w:rPr>
            </w:pPr>
          </w:p>
        </w:tc>
        <w:tc>
          <w:tcPr>
            <w:tcW w:w="3510" w:type="dxa"/>
          </w:tcPr>
          <w:p w14:paraId="3897B6B3" w14:textId="77777777" w:rsidR="00BB6FD9" w:rsidRPr="00E7188F" w:rsidRDefault="00BB6FD9" w:rsidP="00606CCE">
            <w:pPr>
              <w:pStyle w:val="ListParagraph"/>
              <w:ind w:left="113"/>
              <w:jc w:val="both"/>
              <w:rPr>
                <w:rFonts w:ascii="Arial" w:hAnsi="Arial" w:cs="Arial"/>
                <w:color w:val="000000"/>
                <w:sz w:val="16"/>
                <w:szCs w:val="16"/>
              </w:rPr>
            </w:pPr>
            <w:r w:rsidRPr="00E7188F">
              <w:rPr>
                <w:rFonts w:ascii="Arial" w:hAnsi="Arial" w:cs="Arial"/>
                <w:color w:val="000000"/>
                <w:sz w:val="16"/>
                <w:szCs w:val="16"/>
              </w:rPr>
              <w:t>Mr. Andrea Celso</w:t>
            </w:r>
          </w:p>
        </w:tc>
        <w:tc>
          <w:tcPr>
            <w:tcW w:w="4410" w:type="dxa"/>
          </w:tcPr>
          <w:p w14:paraId="2F48B537" w14:textId="77777777" w:rsidR="00BB6FD9" w:rsidRPr="00A277FE" w:rsidRDefault="00BB6FD9" w:rsidP="00606CCE">
            <w:pPr>
              <w:spacing w:line="360" w:lineRule="auto"/>
              <w:ind w:left="114"/>
              <w:rPr>
                <w:rFonts w:ascii="Arial" w:hAnsi="Arial" w:cs="Arial"/>
                <w:sz w:val="16"/>
                <w:szCs w:val="18"/>
              </w:rPr>
            </w:pPr>
            <w:r w:rsidRPr="00A277FE">
              <w:rPr>
                <w:rFonts w:ascii="Arial" w:hAnsi="Arial" w:cs="Arial"/>
                <w:sz w:val="16"/>
                <w:szCs w:val="18"/>
              </w:rPr>
              <w:t>Argentina</w:t>
            </w:r>
          </w:p>
        </w:tc>
      </w:tr>
      <w:tr w:rsidR="00BB6FD9" w:rsidRPr="00E7188F" w14:paraId="71D11CD6" w14:textId="77777777" w:rsidTr="00284F6B">
        <w:trPr>
          <w:trHeight w:val="360"/>
        </w:trPr>
        <w:tc>
          <w:tcPr>
            <w:tcW w:w="540" w:type="dxa"/>
            <w:vAlign w:val="center"/>
          </w:tcPr>
          <w:p w14:paraId="04EA1757" w14:textId="77777777" w:rsidR="00BB6FD9" w:rsidRPr="00A277FE" w:rsidRDefault="00BB6FD9" w:rsidP="00A277FE">
            <w:pPr>
              <w:pStyle w:val="ListParagraph"/>
              <w:numPr>
                <w:ilvl w:val="0"/>
                <w:numId w:val="11"/>
              </w:numPr>
              <w:tabs>
                <w:tab w:val="left" w:pos="59"/>
                <w:tab w:val="left" w:pos="564"/>
              </w:tabs>
              <w:spacing w:line="360" w:lineRule="auto"/>
              <w:rPr>
                <w:rFonts w:ascii="Arial" w:hAnsi="Arial" w:cs="Arial"/>
                <w:sz w:val="16"/>
                <w:szCs w:val="16"/>
              </w:rPr>
            </w:pPr>
          </w:p>
        </w:tc>
        <w:tc>
          <w:tcPr>
            <w:tcW w:w="3510" w:type="dxa"/>
          </w:tcPr>
          <w:p w14:paraId="238E1E4D" w14:textId="77777777" w:rsidR="00BB6FD9" w:rsidRPr="00E7188F" w:rsidRDefault="00BB6FD9" w:rsidP="00606CCE">
            <w:pPr>
              <w:pStyle w:val="ListParagraph"/>
              <w:ind w:left="113"/>
              <w:jc w:val="both"/>
              <w:rPr>
                <w:rFonts w:ascii="Arial" w:hAnsi="Arial" w:cs="Arial"/>
                <w:color w:val="000000"/>
                <w:sz w:val="16"/>
                <w:szCs w:val="16"/>
              </w:rPr>
            </w:pPr>
            <w:r w:rsidRPr="00E7188F">
              <w:rPr>
                <w:rFonts w:ascii="Arial" w:hAnsi="Arial" w:cs="Arial"/>
                <w:color w:val="000000"/>
                <w:sz w:val="16"/>
                <w:szCs w:val="16"/>
              </w:rPr>
              <w:t>Mr. Joost Meijer</w:t>
            </w:r>
          </w:p>
        </w:tc>
        <w:tc>
          <w:tcPr>
            <w:tcW w:w="4410" w:type="dxa"/>
          </w:tcPr>
          <w:p w14:paraId="1E2D4492" w14:textId="77777777" w:rsidR="00BB6FD9" w:rsidRPr="00A277FE" w:rsidRDefault="00BB6FD9" w:rsidP="00606CCE">
            <w:pPr>
              <w:spacing w:line="360" w:lineRule="auto"/>
              <w:ind w:left="114"/>
              <w:rPr>
                <w:rFonts w:ascii="Arial" w:hAnsi="Arial" w:cs="Arial"/>
                <w:sz w:val="16"/>
                <w:szCs w:val="18"/>
              </w:rPr>
            </w:pPr>
            <w:r w:rsidRPr="00A277FE">
              <w:rPr>
                <w:rFonts w:ascii="Arial" w:hAnsi="Arial" w:cs="Arial"/>
                <w:sz w:val="16"/>
                <w:szCs w:val="18"/>
              </w:rPr>
              <w:t>Chile</w:t>
            </w:r>
          </w:p>
        </w:tc>
      </w:tr>
      <w:tr w:rsidR="00BB6FD9" w:rsidRPr="00E7188F" w14:paraId="2667B571" w14:textId="77777777" w:rsidTr="00284F6B">
        <w:trPr>
          <w:trHeight w:val="325"/>
        </w:trPr>
        <w:tc>
          <w:tcPr>
            <w:tcW w:w="540" w:type="dxa"/>
            <w:vAlign w:val="center"/>
          </w:tcPr>
          <w:p w14:paraId="444C6DEF" w14:textId="77777777" w:rsidR="00BB6FD9" w:rsidRPr="00A277FE" w:rsidRDefault="00BB6FD9" w:rsidP="00A277FE">
            <w:pPr>
              <w:pStyle w:val="ListParagraph"/>
              <w:numPr>
                <w:ilvl w:val="0"/>
                <w:numId w:val="11"/>
              </w:numPr>
              <w:tabs>
                <w:tab w:val="left" w:pos="59"/>
                <w:tab w:val="left" w:pos="564"/>
              </w:tabs>
              <w:spacing w:line="360" w:lineRule="auto"/>
              <w:rPr>
                <w:rFonts w:ascii="Arial" w:hAnsi="Arial" w:cs="Arial"/>
                <w:sz w:val="16"/>
                <w:szCs w:val="16"/>
              </w:rPr>
            </w:pPr>
          </w:p>
        </w:tc>
        <w:tc>
          <w:tcPr>
            <w:tcW w:w="3510" w:type="dxa"/>
          </w:tcPr>
          <w:p w14:paraId="43224C5B" w14:textId="77777777" w:rsidR="00BB6FD9" w:rsidRPr="00E7188F" w:rsidRDefault="00BB6FD9" w:rsidP="00606CCE">
            <w:pPr>
              <w:pStyle w:val="ListParagraph"/>
              <w:ind w:left="113"/>
              <w:jc w:val="both"/>
              <w:rPr>
                <w:rFonts w:ascii="Arial" w:hAnsi="Arial" w:cs="Arial"/>
                <w:color w:val="000000"/>
                <w:sz w:val="16"/>
                <w:szCs w:val="16"/>
              </w:rPr>
            </w:pPr>
            <w:r w:rsidRPr="00E7188F">
              <w:rPr>
                <w:rFonts w:ascii="Arial" w:hAnsi="Arial" w:cs="Arial"/>
                <w:color w:val="000000"/>
                <w:sz w:val="16"/>
                <w:szCs w:val="16"/>
              </w:rPr>
              <w:t>Mr. Yorg Aerts</w:t>
            </w:r>
          </w:p>
        </w:tc>
        <w:tc>
          <w:tcPr>
            <w:tcW w:w="4410" w:type="dxa"/>
          </w:tcPr>
          <w:p w14:paraId="15D8136E" w14:textId="77777777" w:rsidR="00BB6FD9" w:rsidRPr="00A277FE" w:rsidRDefault="00BB6FD9" w:rsidP="00606CCE">
            <w:pPr>
              <w:spacing w:line="360" w:lineRule="auto"/>
              <w:ind w:left="114"/>
              <w:rPr>
                <w:rFonts w:ascii="Arial" w:hAnsi="Arial" w:cs="Arial"/>
                <w:sz w:val="16"/>
                <w:szCs w:val="18"/>
              </w:rPr>
            </w:pPr>
            <w:r w:rsidRPr="00A277FE">
              <w:rPr>
                <w:rFonts w:ascii="Arial" w:hAnsi="Arial" w:cs="Arial"/>
                <w:sz w:val="16"/>
                <w:szCs w:val="18"/>
              </w:rPr>
              <w:t>European Commission</w:t>
            </w:r>
          </w:p>
        </w:tc>
      </w:tr>
      <w:tr w:rsidR="00BB6FD9" w:rsidRPr="00E7188F" w14:paraId="126DB6D2" w14:textId="77777777" w:rsidTr="00284F6B">
        <w:trPr>
          <w:trHeight w:val="325"/>
        </w:trPr>
        <w:tc>
          <w:tcPr>
            <w:tcW w:w="540" w:type="dxa"/>
            <w:vAlign w:val="center"/>
          </w:tcPr>
          <w:p w14:paraId="73A8894A" w14:textId="77777777" w:rsidR="00BB6FD9" w:rsidRPr="00A277FE" w:rsidRDefault="00BB6FD9" w:rsidP="00A277FE">
            <w:pPr>
              <w:pStyle w:val="ListParagraph"/>
              <w:numPr>
                <w:ilvl w:val="0"/>
                <w:numId w:val="11"/>
              </w:numPr>
              <w:tabs>
                <w:tab w:val="left" w:pos="59"/>
                <w:tab w:val="left" w:pos="564"/>
              </w:tabs>
              <w:spacing w:line="360" w:lineRule="auto"/>
              <w:rPr>
                <w:rFonts w:ascii="Arial" w:hAnsi="Arial" w:cs="Arial"/>
                <w:sz w:val="16"/>
                <w:szCs w:val="16"/>
              </w:rPr>
            </w:pPr>
          </w:p>
        </w:tc>
        <w:tc>
          <w:tcPr>
            <w:tcW w:w="3510" w:type="dxa"/>
          </w:tcPr>
          <w:p w14:paraId="23A7C289" w14:textId="77777777" w:rsidR="00BB6FD9" w:rsidRPr="00E7188F" w:rsidRDefault="00BB6FD9" w:rsidP="00606CCE">
            <w:pPr>
              <w:pStyle w:val="ListParagraph"/>
              <w:ind w:left="113"/>
              <w:jc w:val="both"/>
              <w:rPr>
                <w:rFonts w:ascii="Arial" w:hAnsi="Arial" w:cs="Arial"/>
                <w:color w:val="000000"/>
                <w:sz w:val="16"/>
                <w:szCs w:val="16"/>
              </w:rPr>
            </w:pPr>
            <w:r w:rsidRPr="00E7188F">
              <w:rPr>
                <w:rFonts w:ascii="Arial" w:hAnsi="Arial" w:cs="Arial"/>
                <w:color w:val="000000"/>
                <w:sz w:val="16"/>
                <w:szCs w:val="16"/>
              </w:rPr>
              <w:t>Mr. Michael Ernst</w:t>
            </w:r>
          </w:p>
        </w:tc>
        <w:tc>
          <w:tcPr>
            <w:tcW w:w="4410" w:type="dxa"/>
          </w:tcPr>
          <w:p w14:paraId="75DED5E9" w14:textId="77777777" w:rsidR="00BB6FD9" w:rsidRPr="00A277FE" w:rsidRDefault="00BB6FD9" w:rsidP="00606CCE">
            <w:pPr>
              <w:spacing w:line="360" w:lineRule="auto"/>
              <w:ind w:left="114"/>
              <w:rPr>
                <w:rFonts w:ascii="Arial" w:hAnsi="Arial" w:cs="Arial"/>
                <w:sz w:val="16"/>
                <w:szCs w:val="18"/>
              </w:rPr>
            </w:pPr>
            <w:r w:rsidRPr="00A277FE">
              <w:rPr>
                <w:rFonts w:ascii="Arial" w:hAnsi="Arial" w:cs="Arial"/>
                <w:sz w:val="16"/>
                <w:szCs w:val="18"/>
              </w:rPr>
              <w:t>Germany</w:t>
            </w:r>
          </w:p>
        </w:tc>
      </w:tr>
      <w:tr w:rsidR="00A277FE" w:rsidRPr="00E7188F" w14:paraId="034E8D77" w14:textId="77777777" w:rsidTr="00284F6B">
        <w:trPr>
          <w:trHeight w:val="325"/>
        </w:trPr>
        <w:tc>
          <w:tcPr>
            <w:tcW w:w="540" w:type="dxa"/>
            <w:vAlign w:val="center"/>
          </w:tcPr>
          <w:p w14:paraId="19CB4882" w14:textId="77777777" w:rsidR="00A277FE" w:rsidRPr="00A277FE" w:rsidRDefault="00A277FE" w:rsidP="00A277FE">
            <w:pPr>
              <w:pStyle w:val="ListParagraph"/>
              <w:numPr>
                <w:ilvl w:val="0"/>
                <w:numId w:val="11"/>
              </w:numPr>
              <w:tabs>
                <w:tab w:val="left" w:pos="59"/>
                <w:tab w:val="left" w:pos="564"/>
              </w:tabs>
              <w:spacing w:line="360" w:lineRule="auto"/>
              <w:rPr>
                <w:rFonts w:ascii="Arial" w:hAnsi="Arial" w:cs="Arial"/>
                <w:sz w:val="16"/>
                <w:szCs w:val="16"/>
              </w:rPr>
            </w:pPr>
          </w:p>
        </w:tc>
        <w:tc>
          <w:tcPr>
            <w:tcW w:w="3510" w:type="dxa"/>
          </w:tcPr>
          <w:p w14:paraId="26A9664A" w14:textId="44ECD4DD" w:rsidR="00A277FE" w:rsidRPr="00E7188F" w:rsidRDefault="00A277FE" w:rsidP="00606CCE">
            <w:pPr>
              <w:pStyle w:val="ListParagraph"/>
              <w:ind w:left="113"/>
              <w:jc w:val="both"/>
              <w:rPr>
                <w:rFonts w:ascii="Arial" w:hAnsi="Arial" w:cs="Arial"/>
                <w:color w:val="000000"/>
                <w:sz w:val="16"/>
                <w:szCs w:val="16"/>
              </w:rPr>
            </w:pPr>
            <w:r>
              <w:rPr>
                <w:rFonts w:ascii="Arial" w:hAnsi="Arial" w:cs="Arial"/>
                <w:color w:val="000000"/>
                <w:sz w:val="16"/>
                <w:szCs w:val="16"/>
              </w:rPr>
              <w:t>Ms. Katrin Kaare</w:t>
            </w:r>
          </w:p>
        </w:tc>
        <w:tc>
          <w:tcPr>
            <w:tcW w:w="4410" w:type="dxa"/>
          </w:tcPr>
          <w:p w14:paraId="4BC5EE2A" w14:textId="741A2BE8" w:rsidR="00A277FE" w:rsidRPr="00A277FE" w:rsidRDefault="00A277FE" w:rsidP="00606CCE">
            <w:pPr>
              <w:spacing w:line="360" w:lineRule="auto"/>
              <w:ind w:left="114"/>
              <w:rPr>
                <w:rFonts w:ascii="Arial" w:hAnsi="Arial" w:cs="Arial"/>
                <w:sz w:val="16"/>
                <w:szCs w:val="18"/>
              </w:rPr>
            </w:pPr>
            <w:r w:rsidRPr="00A277FE">
              <w:rPr>
                <w:rFonts w:ascii="Arial" w:hAnsi="Arial" w:cs="Arial"/>
                <w:sz w:val="16"/>
                <w:szCs w:val="18"/>
              </w:rPr>
              <w:t>Estonia</w:t>
            </w:r>
          </w:p>
        </w:tc>
      </w:tr>
      <w:bookmarkEnd w:id="1"/>
      <w:tr w:rsidR="00AE15BD" w:rsidRPr="00E7188F" w14:paraId="2711937A" w14:textId="77777777" w:rsidTr="00A277FE">
        <w:trPr>
          <w:trHeight w:val="340"/>
        </w:trPr>
        <w:tc>
          <w:tcPr>
            <w:tcW w:w="540" w:type="dxa"/>
            <w:vAlign w:val="center"/>
          </w:tcPr>
          <w:p w14:paraId="01542922" w14:textId="77777777" w:rsidR="00AE15BD" w:rsidRPr="00A277FE" w:rsidRDefault="00AE15BD" w:rsidP="00A277FE">
            <w:pPr>
              <w:pStyle w:val="ListParagraph"/>
              <w:numPr>
                <w:ilvl w:val="0"/>
                <w:numId w:val="11"/>
              </w:numPr>
              <w:tabs>
                <w:tab w:val="left" w:pos="59"/>
                <w:tab w:val="left" w:pos="564"/>
              </w:tabs>
              <w:spacing w:line="360" w:lineRule="auto"/>
              <w:rPr>
                <w:rFonts w:ascii="Arial" w:hAnsi="Arial" w:cs="Arial"/>
                <w:sz w:val="16"/>
                <w:szCs w:val="20"/>
              </w:rPr>
            </w:pPr>
          </w:p>
        </w:tc>
        <w:tc>
          <w:tcPr>
            <w:tcW w:w="3510" w:type="dxa"/>
          </w:tcPr>
          <w:p w14:paraId="14BA9D33" w14:textId="09FB7A12" w:rsidR="00AE15BD" w:rsidRPr="00E7188F" w:rsidRDefault="00AE15BD" w:rsidP="004E7649">
            <w:pPr>
              <w:ind w:left="157"/>
              <w:rPr>
                <w:rFonts w:ascii="Arial" w:hAnsi="Arial" w:cs="Arial"/>
                <w:sz w:val="16"/>
                <w:szCs w:val="18"/>
              </w:rPr>
            </w:pPr>
            <w:r>
              <w:rPr>
                <w:rFonts w:ascii="Arial" w:hAnsi="Arial" w:cs="Arial"/>
                <w:sz w:val="16"/>
                <w:szCs w:val="18"/>
              </w:rPr>
              <w:t>Ms. Lia</w:t>
            </w:r>
            <w:r w:rsidR="00603426">
              <w:rPr>
                <w:rFonts w:ascii="Arial" w:hAnsi="Arial" w:cs="Arial"/>
                <w:sz w:val="16"/>
                <w:szCs w:val="18"/>
              </w:rPr>
              <w:t xml:space="preserve"> Yo</w:t>
            </w:r>
            <w:r>
              <w:rPr>
                <w:rFonts w:ascii="Arial" w:hAnsi="Arial" w:cs="Arial"/>
                <w:sz w:val="16"/>
                <w:szCs w:val="18"/>
              </w:rPr>
              <w:t>hannes</w:t>
            </w:r>
          </w:p>
        </w:tc>
        <w:tc>
          <w:tcPr>
            <w:tcW w:w="4410" w:type="dxa"/>
          </w:tcPr>
          <w:p w14:paraId="562D6892" w14:textId="40D06C30" w:rsidR="00AE15BD" w:rsidRPr="00A277FE" w:rsidRDefault="00AE15BD" w:rsidP="00A277FE">
            <w:pPr>
              <w:spacing w:line="360" w:lineRule="auto"/>
              <w:ind w:left="114"/>
              <w:rPr>
                <w:rFonts w:ascii="Arial" w:hAnsi="Arial" w:cs="Arial"/>
                <w:sz w:val="16"/>
                <w:szCs w:val="18"/>
              </w:rPr>
            </w:pPr>
            <w:r w:rsidRPr="00A277FE">
              <w:rPr>
                <w:rFonts w:ascii="Arial" w:hAnsi="Arial" w:cs="Arial"/>
                <w:sz w:val="16"/>
                <w:szCs w:val="18"/>
              </w:rPr>
              <w:t>USA EPA</w:t>
            </w:r>
          </w:p>
        </w:tc>
      </w:tr>
      <w:tr w:rsidR="00284F6B" w:rsidRPr="00E7188F" w14:paraId="6AE21CA3" w14:textId="77777777" w:rsidTr="00A277FE">
        <w:trPr>
          <w:trHeight w:val="340"/>
        </w:trPr>
        <w:tc>
          <w:tcPr>
            <w:tcW w:w="540" w:type="dxa"/>
            <w:vAlign w:val="center"/>
          </w:tcPr>
          <w:p w14:paraId="055F2FEB" w14:textId="77777777" w:rsidR="00284F6B" w:rsidRPr="00A277FE" w:rsidRDefault="00284F6B" w:rsidP="00A277FE">
            <w:pPr>
              <w:pStyle w:val="ListParagraph"/>
              <w:numPr>
                <w:ilvl w:val="0"/>
                <w:numId w:val="11"/>
              </w:numPr>
              <w:tabs>
                <w:tab w:val="left" w:pos="59"/>
                <w:tab w:val="left" w:pos="564"/>
              </w:tabs>
              <w:spacing w:line="360" w:lineRule="auto"/>
              <w:rPr>
                <w:rFonts w:ascii="Arial" w:hAnsi="Arial" w:cs="Arial"/>
                <w:sz w:val="16"/>
                <w:szCs w:val="20"/>
              </w:rPr>
            </w:pPr>
          </w:p>
        </w:tc>
        <w:tc>
          <w:tcPr>
            <w:tcW w:w="3510" w:type="dxa"/>
          </w:tcPr>
          <w:p w14:paraId="2FBE046F" w14:textId="77777777" w:rsidR="00284F6B" w:rsidRPr="00E7188F" w:rsidRDefault="00284F6B" w:rsidP="004E7649">
            <w:pPr>
              <w:ind w:left="157"/>
              <w:rPr>
                <w:rFonts w:ascii="Arial" w:hAnsi="Arial" w:cs="Arial"/>
                <w:sz w:val="16"/>
                <w:szCs w:val="18"/>
              </w:rPr>
            </w:pPr>
            <w:r w:rsidRPr="00E7188F">
              <w:rPr>
                <w:rFonts w:ascii="Arial" w:hAnsi="Arial" w:cs="Arial"/>
                <w:sz w:val="16"/>
                <w:szCs w:val="18"/>
              </w:rPr>
              <w:t>Mr. Osamu Sakamoto</w:t>
            </w:r>
          </w:p>
        </w:tc>
        <w:tc>
          <w:tcPr>
            <w:tcW w:w="4410" w:type="dxa"/>
          </w:tcPr>
          <w:p w14:paraId="27BCD824" w14:textId="77777777" w:rsidR="00284F6B" w:rsidRPr="00E7188F" w:rsidRDefault="00284F6B" w:rsidP="00A277FE">
            <w:pPr>
              <w:spacing w:line="360" w:lineRule="auto"/>
              <w:ind w:left="114"/>
              <w:rPr>
                <w:rFonts w:ascii="Arial" w:hAnsi="Arial" w:cs="Arial"/>
                <w:sz w:val="16"/>
                <w:szCs w:val="18"/>
              </w:rPr>
            </w:pPr>
            <w:r w:rsidRPr="00E7188F">
              <w:rPr>
                <w:rFonts w:ascii="Arial" w:hAnsi="Arial" w:cs="Arial"/>
                <w:sz w:val="16"/>
                <w:szCs w:val="18"/>
              </w:rPr>
              <w:t>Consultant to the Ministry of Environment, Japan</w:t>
            </w:r>
          </w:p>
        </w:tc>
      </w:tr>
      <w:tr w:rsidR="00284F6B" w:rsidRPr="00E7188F" w14:paraId="7FB18F7D" w14:textId="77777777" w:rsidTr="00A277FE">
        <w:trPr>
          <w:trHeight w:val="340"/>
        </w:trPr>
        <w:tc>
          <w:tcPr>
            <w:tcW w:w="540" w:type="dxa"/>
            <w:vAlign w:val="center"/>
          </w:tcPr>
          <w:p w14:paraId="0662C882" w14:textId="77777777" w:rsidR="00284F6B" w:rsidRPr="00A277FE" w:rsidRDefault="00284F6B" w:rsidP="00A277FE">
            <w:pPr>
              <w:pStyle w:val="ListParagraph"/>
              <w:numPr>
                <w:ilvl w:val="0"/>
                <w:numId w:val="11"/>
              </w:numPr>
              <w:tabs>
                <w:tab w:val="left" w:pos="59"/>
                <w:tab w:val="left" w:pos="564"/>
              </w:tabs>
              <w:spacing w:line="360" w:lineRule="auto"/>
              <w:rPr>
                <w:rFonts w:ascii="Arial" w:hAnsi="Arial" w:cs="Arial"/>
                <w:sz w:val="16"/>
                <w:szCs w:val="20"/>
              </w:rPr>
            </w:pPr>
          </w:p>
        </w:tc>
        <w:tc>
          <w:tcPr>
            <w:tcW w:w="3510" w:type="dxa"/>
          </w:tcPr>
          <w:p w14:paraId="16B2C5D9" w14:textId="77777777" w:rsidR="00284F6B" w:rsidRPr="00E7188F" w:rsidRDefault="00284F6B" w:rsidP="004E7649">
            <w:pPr>
              <w:ind w:left="157"/>
              <w:rPr>
                <w:rFonts w:ascii="Arial" w:hAnsi="Arial" w:cs="Arial"/>
                <w:sz w:val="16"/>
                <w:szCs w:val="18"/>
              </w:rPr>
            </w:pPr>
            <w:r w:rsidRPr="00E7188F">
              <w:rPr>
                <w:rFonts w:ascii="Arial" w:hAnsi="Arial" w:cs="Arial"/>
                <w:sz w:val="16"/>
                <w:szCs w:val="18"/>
              </w:rPr>
              <w:t>Ms. Susan Winter</w:t>
            </w:r>
          </w:p>
        </w:tc>
        <w:tc>
          <w:tcPr>
            <w:tcW w:w="4410" w:type="dxa"/>
          </w:tcPr>
          <w:p w14:paraId="635CC629" w14:textId="77777777" w:rsidR="00284F6B" w:rsidRPr="00A277FE" w:rsidRDefault="00284F6B" w:rsidP="00A277FE">
            <w:pPr>
              <w:spacing w:line="360" w:lineRule="auto"/>
              <w:ind w:left="114"/>
              <w:rPr>
                <w:rFonts w:ascii="Arial" w:hAnsi="Arial" w:cs="Arial"/>
                <w:sz w:val="16"/>
                <w:szCs w:val="18"/>
              </w:rPr>
            </w:pPr>
            <w:r w:rsidRPr="00A277FE">
              <w:rPr>
                <w:rFonts w:ascii="Arial" w:hAnsi="Arial" w:cs="Arial"/>
                <w:sz w:val="16"/>
                <w:szCs w:val="18"/>
              </w:rPr>
              <w:t>CECA group</w:t>
            </w:r>
          </w:p>
        </w:tc>
      </w:tr>
      <w:tr w:rsidR="00284F6B" w:rsidRPr="00E7188F" w14:paraId="2A86DAC4" w14:textId="77777777" w:rsidTr="00A277FE">
        <w:trPr>
          <w:trHeight w:val="340"/>
        </w:trPr>
        <w:tc>
          <w:tcPr>
            <w:tcW w:w="540" w:type="dxa"/>
            <w:vAlign w:val="center"/>
          </w:tcPr>
          <w:p w14:paraId="59DAB9B3" w14:textId="77777777" w:rsidR="00284F6B" w:rsidRPr="00A277FE" w:rsidRDefault="00284F6B" w:rsidP="00A277FE">
            <w:pPr>
              <w:pStyle w:val="ListParagraph"/>
              <w:numPr>
                <w:ilvl w:val="0"/>
                <w:numId w:val="11"/>
              </w:numPr>
              <w:tabs>
                <w:tab w:val="left" w:pos="59"/>
                <w:tab w:val="left" w:pos="564"/>
              </w:tabs>
              <w:spacing w:line="360" w:lineRule="auto"/>
              <w:rPr>
                <w:rFonts w:ascii="Arial" w:hAnsi="Arial" w:cs="Arial"/>
                <w:sz w:val="16"/>
                <w:szCs w:val="20"/>
              </w:rPr>
            </w:pPr>
          </w:p>
        </w:tc>
        <w:tc>
          <w:tcPr>
            <w:tcW w:w="3510" w:type="dxa"/>
          </w:tcPr>
          <w:p w14:paraId="3712FBA4" w14:textId="77777777" w:rsidR="00284F6B" w:rsidRPr="00E7188F" w:rsidRDefault="00284F6B" w:rsidP="004E7649">
            <w:pPr>
              <w:ind w:left="157"/>
              <w:rPr>
                <w:rFonts w:ascii="Arial" w:hAnsi="Arial" w:cs="Arial"/>
                <w:sz w:val="16"/>
                <w:szCs w:val="18"/>
              </w:rPr>
            </w:pPr>
            <w:r w:rsidRPr="00E7188F">
              <w:rPr>
                <w:rFonts w:ascii="Arial" w:hAnsi="Arial" w:cs="Arial"/>
                <w:sz w:val="16"/>
                <w:szCs w:val="18"/>
              </w:rPr>
              <w:t>Mr. Riccardo Corridori</w:t>
            </w:r>
          </w:p>
        </w:tc>
        <w:tc>
          <w:tcPr>
            <w:tcW w:w="4410" w:type="dxa"/>
          </w:tcPr>
          <w:p w14:paraId="6E4CA6D4" w14:textId="77777777" w:rsidR="00284F6B" w:rsidRPr="00A277FE" w:rsidRDefault="00284F6B" w:rsidP="00A277FE">
            <w:pPr>
              <w:spacing w:line="360" w:lineRule="auto"/>
              <w:ind w:left="114"/>
              <w:rPr>
                <w:rFonts w:ascii="Arial" w:hAnsi="Arial" w:cs="Arial"/>
                <w:sz w:val="16"/>
                <w:szCs w:val="18"/>
              </w:rPr>
            </w:pPr>
            <w:r w:rsidRPr="00A277FE">
              <w:rPr>
                <w:rFonts w:ascii="Arial" w:hAnsi="Arial" w:cs="Arial"/>
                <w:sz w:val="16"/>
                <w:szCs w:val="18"/>
              </w:rPr>
              <w:t>COCR and DITTA</w:t>
            </w:r>
          </w:p>
        </w:tc>
      </w:tr>
      <w:tr w:rsidR="00284F6B" w:rsidRPr="00E7188F" w14:paraId="6CE72E66" w14:textId="77777777" w:rsidTr="00A277FE">
        <w:trPr>
          <w:trHeight w:val="340"/>
        </w:trPr>
        <w:tc>
          <w:tcPr>
            <w:tcW w:w="540" w:type="dxa"/>
            <w:vAlign w:val="center"/>
          </w:tcPr>
          <w:p w14:paraId="12834DC0" w14:textId="77777777" w:rsidR="00284F6B" w:rsidRPr="00A277FE" w:rsidRDefault="00284F6B" w:rsidP="00A277FE">
            <w:pPr>
              <w:pStyle w:val="ListParagraph"/>
              <w:numPr>
                <w:ilvl w:val="0"/>
                <w:numId w:val="11"/>
              </w:numPr>
              <w:tabs>
                <w:tab w:val="left" w:pos="59"/>
                <w:tab w:val="left" w:pos="564"/>
              </w:tabs>
              <w:spacing w:line="360" w:lineRule="auto"/>
              <w:rPr>
                <w:rFonts w:ascii="Arial" w:hAnsi="Arial" w:cs="Arial"/>
                <w:sz w:val="16"/>
                <w:szCs w:val="20"/>
              </w:rPr>
            </w:pPr>
          </w:p>
        </w:tc>
        <w:tc>
          <w:tcPr>
            <w:tcW w:w="3510" w:type="dxa"/>
          </w:tcPr>
          <w:p w14:paraId="524A693C" w14:textId="77777777" w:rsidR="00284F6B" w:rsidRPr="00E7188F" w:rsidRDefault="00284F6B" w:rsidP="004E7649">
            <w:pPr>
              <w:ind w:left="157"/>
              <w:rPr>
                <w:rFonts w:ascii="Arial" w:hAnsi="Arial" w:cs="Arial"/>
                <w:sz w:val="16"/>
                <w:szCs w:val="18"/>
              </w:rPr>
            </w:pPr>
            <w:r w:rsidRPr="00E7188F">
              <w:rPr>
                <w:rFonts w:ascii="Arial" w:hAnsi="Arial" w:cs="Arial"/>
                <w:sz w:val="16"/>
                <w:szCs w:val="18"/>
              </w:rPr>
              <w:t>Mr. James Vetro</w:t>
            </w:r>
          </w:p>
        </w:tc>
        <w:tc>
          <w:tcPr>
            <w:tcW w:w="4410" w:type="dxa"/>
          </w:tcPr>
          <w:p w14:paraId="0BB3FC44" w14:textId="77777777" w:rsidR="00284F6B" w:rsidRPr="00A277FE" w:rsidRDefault="00284F6B" w:rsidP="00A277FE">
            <w:pPr>
              <w:spacing w:line="360" w:lineRule="auto"/>
              <w:ind w:left="114"/>
              <w:rPr>
                <w:rFonts w:ascii="Arial" w:hAnsi="Arial" w:cs="Arial"/>
                <w:sz w:val="16"/>
                <w:szCs w:val="18"/>
              </w:rPr>
            </w:pPr>
            <w:r w:rsidRPr="00A277FE">
              <w:rPr>
                <w:rFonts w:ascii="Arial" w:hAnsi="Arial" w:cs="Arial"/>
                <w:sz w:val="16"/>
                <w:szCs w:val="18"/>
              </w:rPr>
              <w:t>DITTA ENVI WG</w:t>
            </w:r>
          </w:p>
        </w:tc>
      </w:tr>
      <w:tr w:rsidR="00A277FE" w:rsidRPr="00E7188F" w14:paraId="38991A71" w14:textId="77777777" w:rsidTr="00A277FE">
        <w:trPr>
          <w:trHeight w:val="340"/>
        </w:trPr>
        <w:tc>
          <w:tcPr>
            <w:tcW w:w="540" w:type="dxa"/>
            <w:vAlign w:val="center"/>
          </w:tcPr>
          <w:p w14:paraId="0E3C2C90" w14:textId="77777777" w:rsidR="00A277FE" w:rsidRPr="00A277FE" w:rsidRDefault="00A277FE" w:rsidP="00A277FE">
            <w:pPr>
              <w:pStyle w:val="ListParagraph"/>
              <w:numPr>
                <w:ilvl w:val="0"/>
                <w:numId w:val="11"/>
              </w:numPr>
              <w:tabs>
                <w:tab w:val="left" w:pos="59"/>
                <w:tab w:val="left" w:pos="564"/>
              </w:tabs>
              <w:spacing w:line="360" w:lineRule="auto"/>
              <w:rPr>
                <w:rFonts w:ascii="Arial" w:hAnsi="Arial" w:cs="Arial"/>
                <w:sz w:val="16"/>
                <w:szCs w:val="20"/>
              </w:rPr>
            </w:pPr>
          </w:p>
        </w:tc>
        <w:tc>
          <w:tcPr>
            <w:tcW w:w="3510" w:type="dxa"/>
          </w:tcPr>
          <w:p w14:paraId="358659BE" w14:textId="2B28A1D1" w:rsidR="00A277FE" w:rsidRPr="00E7188F" w:rsidRDefault="00A277FE" w:rsidP="004E7649">
            <w:pPr>
              <w:ind w:left="157"/>
              <w:rPr>
                <w:rFonts w:ascii="Arial" w:hAnsi="Arial" w:cs="Arial"/>
                <w:sz w:val="16"/>
                <w:szCs w:val="18"/>
              </w:rPr>
            </w:pPr>
            <w:r>
              <w:rPr>
                <w:rFonts w:ascii="Arial" w:hAnsi="Arial" w:cs="Arial"/>
                <w:sz w:val="16"/>
                <w:szCs w:val="18"/>
              </w:rPr>
              <w:t>Ms. Monina de Vera</w:t>
            </w:r>
          </w:p>
        </w:tc>
        <w:tc>
          <w:tcPr>
            <w:tcW w:w="4410" w:type="dxa"/>
          </w:tcPr>
          <w:p w14:paraId="7E2DA829" w14:textId="5CC53E29" w:rsidR="00A277FE" w:rsidRPr="00A277FE" w:rsidRDefault="00A277FE" w:rsidP="00A277FE">
            <w:pPr>
              <w:spacing w:line="360" w:lineRule="auto"/>
              <w:ind w:left="114"/>
              <w:rPr>
                <w:rFonts w:ascii="Arial" w:hAnsi="Arial" w:cs="Arial"/>
                <w:sz w:val="16"/>
                <w:szCs w:val="18"/>
              </w:rPr>
            </w:pPr>
            <w:r w:rsidRPr="00A277FE">
              <w:rPr>
                <w:rFonts w:ascii="Arial" w:hAnsi="Arial" w:cs="Arial"/>
                <w:sz w:val="16"/>
                <w:szCs w:val="18"/>
              </w:rPr>
              <w:t>ICT</w:t>
            </w:r>
          </w:p>
        </w:tc>
      </w:tr>
      <w:tr w:rsidR="00A277FE" w:rsidRPr="00284F6B" w14:paraId="5789C4AE" w14:textId="77777777" w:rsidTr="00A277FE">
        <w:trPr>
          <w:trHeight w:val="152"/>
        </w:trPr>
        <w:tc>
          <w:tcPr>
            <w:tcW w:w="540" w:type="dxa"/>
          </w:tcPr>
          <w:p w14:paraId="3EF29C44" w14:textId="77777777" w:rsidR="00A277FE" w:rsidRPr="00A277FE" w:rsidRDefault="00A277FE" w:rsidP="00A277FE">
            <w:pPr>
              <w:pStyle w:val="ListParagraph"/>
              <w:numPr>
                <w:ilvl w:val="0"/>
                <w:numId w:val="11"/>
              </w:numPr>
              <w:rPr>
                <w:rFonts w:ascii="Arial" w:hAnsi="Arial" w:cs="Arial"/>
                <w:color w:val="000000"/>
                <w:sz w:val="16"/>
                <w:szCs w:val="18"/>
              </w:rPr>
            </w:pPr>
          </w:p>
        </w:tc>
        <w:tc>
          <w:tcPr>
            <w:tcW w:w="3510" w:type="dxa"/>
          </w:tcPr>
          <w:p w14:paraId="4E86980C" w14:textId="79474A19" w:rsidR="00A277FE" w:rsidRPr="00284F6B" w:rsidRDefault="00A277FE" w:rsidP="004E7649">
            <w:pPr>
              <w:ind w:left="157"/>
              <w:rPr>
                <w:rFonts w:ascii="Arial" w:hAnsi="Arial" w:cs="Arial"/>
                <w:color w:val="000000"/>
                <w:sz w:val="16"/>
                <w:szCs w:val="18"/>
              </w:rPr>
            </w:pPr>
            <w:r w:rsidRPr="00284F6B">
              <w:rPr>
                <w:rFonts w:ascii="Arial" w:hAnsi="Arial" w:cs="Arial"/>
                <w:color w:val="000000"/>
                <w:sz w:val="16"/>
                <w:szCs w:val="18"/>
              </w:rPr>
              <w:t>Ms. Carla Valle-Klann</w:t>
            </w:r>
          </w:p>
        </w:tc>
        <w:tc>
          <w:tcPr>
            <w:tcW w:w="4410" w:type="dxa"/>
          </w:tcPr>
          <w:p w14:paraId="1C83DDAD" w14:textId="77777777" w:rsidR="00A277FE" w:rsidRPr="00284F6B" w:rsidRDefault="00A277FE" w:rsidP="00606CCE">
            <w:pPr>
              <w:spacing w:line="360" w:lineRule="auto"/>
              <w:ind w:left="114"/>
              <w:rPr>
                <w:rFonts w:ascii="Arial" w:hAnsi="Arial" w:cs="Arial"/>
                <w:sz w:val="16"/>
                <w:szCs w:val="18"/>
              </w:rPr>
            </w:pPr>
            <w:r w:rsidRPr="00284F6B">
              <w:rPr>
                <w:rFonts w:ascii="Arial" w:hAnsi="Arial" w:cs="Arial"/>
                <w:sz w:val="16"/>
                <w:szCs w:val="18"/>
              </w:rPr>
              <w:t>BRS Secretariat</w:t>
            </w:r>
          </w:p>
        </w:tc>
      </w:tr>
      <w:tr w:rsidR="00A277FE" w:rsidRPr="00E7188F" w14:paraId="4B8646EC" w14:textId="77777777" w:rsidTr="00A277FE">
        <w:trPr>
          <w:trHeight w:val="152"/>
        </w:trPr>
        <w:tc>
          <w:tcPr>
            <w:tcW w:w="540" w:type="dxa"/>
          </w:tcPr>
          <w:p w14:paraId="49715D84" w14:textId="77777777" w:rsidR="00A277FE" w:rsidRPr="00A277FE" w:rsidRDefault="00A277FE" w:rsidP="00A277FE">
            <w:pPr>
              <w:pStyle w:val="ListParagraph"/>
              <w:numPr>
                <w:ilvl w:val="0"/>
                <w:numId w:val="11"/>
              </w:numPr>
              <w:rPr>
                <w:rFonts w:ascii="Arial" w:hAnsi="Arial" w:cs="Arial"/>
                <w:color w:val="000000"/>
                <w:sz w:val="16"/>
                <w:szCs w:val="18"/>
              </w:rPr>
            </w:pPr>
          </w:p>
        </w:tc>
        <w:tc>
          <w:tcPr>
            <w:tcW w:w="3510" w:type="dxa"/>
          </w:tcPr>
          <w:p w14:paraId="0F6BB0B5" w14:textId="7C61A7DA" w:rsidR="00A277FE" w:rsidRPr="00E7188F" w:rsidRDefault="00A277FE" w:rsidP="004E7649">
            <w:pPr>
              <w:ind w:left="157"/>
              <w:rPr>
                <w:rFonts w:ascii="Arial" w:hAnsi="Arial" w:cs="Arial"/>
                <w:color w:val="000000"/>
                <w:sz w:val="16"/>
                <w:szCs w:val="18"/>
              </w:rPr>
            </w:pPr>
            <w:r w:rsidRPr="00E7188F">
              <w:rPr>
                <w:rFonts w:ascii="Arial" w:hAnsi="Arial" w:cs="Arial"/>
                <w:color w:val="000000"/>
                <w:sz w:val="16"/>
                <w:szCs w:val="18"/>
              </w:rPr>
              <w:t>Ms. Juliette Voinov-Kohler</w:t>
            </w:r>
          </w:p>
        </w:tc>
        <w:tc>
          <w:tcPr>
            <w:tcW w:w="4410" w:type="dxa"/>
          </w:tcPr>
          <w:p w14:paraId="3166CA46" w14:textId="77777777" w:rsidR="00A277FE" w:rsidRPr="00E7188F" w:rsidRDefault="00A277FE" w:rsidP="00606CCE">
            <w:pPr>
              <w:spacing w:line="360" w:lineRule="auto"/>
              <w:ind w:left="114"/>
              <w:rPr>
                <w:rFonts w:ascii="Arial" w:hAnsi="Arial" w:cs="Arial"/>
                <w:sz w:val="16"/>
                <w:szCs w:val="18"/>
              </w:rPr>
            </w:pPr>
            <w:r w:rsidRPr="00E7188F">
              <w:rPr>
                <w:rFonts w:ascii="Arial" w:hAnsi="Arial" w:cs="Arial"/>
                <w:sz w:val="16"/>
                <w:szCs w:val="18"/>
              </w:rPr>
              <w:t>BRS Secretariat</w:t>
            </w:r>
          </w:p>
        </w:tc>
      </w:tr>
      <w:tr w:rsidR="00A277FE" w:rsidRPr="00E7188F" w14:paraId="60A01DA6" w14:textId="77777777" w:rsidTr="00A277FE">
        <w:trPr>
          <w:trHeight w:val="260"/>
        </w:trPr>
        <w:tc>
          <w:tcPr>
            <w:tcW w:w="540" w:type="dxa"/>
          </w:tcPr>
          <w:p w14:paraId="0CDBBC51" w14:textId="77777777" w:rsidR="00A277FE" w:rsidRPr="00A277FE" w:rsidRDefault="00A277FE" w:rsidP="00A277FE">
            <w:pPr>
              <w:pStyle w:val="ListParagraph"/>
              <w:numPr>
                <w:ilvl w:val="0"/>
                <w:numId w:val="11"/>
              </w:numPr>
              <w:rPr>
                <w:rFonts w:ascii="Arial" w:hAnsi="Arial" w:cs="Arial"/>
                <w:color w:val="000000"/>
                <w:sz w:val="16"/>
                <w:szCs w:val="18"/>
              </w:rPr>
            </w:pPr>
          </w:p>
        </w:tc>
        <w:tc>
          <w:tcPr>
            <w:tcW w:w="3510" w:type="dxa"/>
          </w:tcPr>
          <w:p w14:paraId="73890496" w14:textId="1D1D6C98" w:rsidR="00A277FE" w:rsidRPr="00E7188F" w:rsidRDefault="00A277FE" w:rsidP="004E7649">
            <w:pPr>
              <w:ind w:left="157"/>
              <w:rPr>
                <w:rFonts w:ascii="Arial" w:hAnsi="Arial" w:cs="Arial"/>
                <w:color w:val="000000"/>
                <w:sz w:val="16"/>
                <w:szCs w:val="18"/>
              </w:rPr>
            </w:pPr>
            <w:r w:rsidRPr="00E7188F">
              <w:rPr>
                <w:rFonts w:ascii="Arial" w:hAnsi="Arial" w:cs="Arial"/>
                <w:color w:val="000000"/>
                <w:sz w:val="16"/>
                <w:szCs w:val="18"/>
              </w:rPr>
              <w:t>Mr. Shunsuke Kudo</w:t>
            </w:r>
          </w:p>
        </w:tc>
        <w:tc>
          <w:tcPr>
            <w:tcW w:w="4410" w:type="dxa"/>
          </w:tcPr>
          <w:p w14:paraId="6A81DD75" w14:textId="77777777" w:rsidR="00A277FE" w:rsidRPr="00E7188F" w:rsidRDefault="00A277FE" w:rsidP="00606CCE">
            <w:pPr>
              <w:spacing w:line="360" w:lineRule="auto"/>
              <w:ind w:left="114"/>
              <w:rPr>
                <w:rFonts w:ascii="Arial" w:hAnsi="Arial" w:cs="Arial"/>
                <w:sz w:val="16"/>
                <w:szCs w:val="18"/>
              </w:rPr>
            </w:pPr>
            <w:r w:rsidRPr="00E7188F">
              <w:rPr>
                <w:rFonts w:ascii="Arial" w:hAnsi="Arial" w:cs="Arial"/>
                <w:sz w:val="16"/>
                <w:szCs w:val="18"/>
              </w:rPr>
              <w:t>BRS Secretariat</w:t>
            </w:r>
          </w:p>
        </w:tc>
      </w:tr>
    </w:tbl>
    <w:p w14:paraId="1A3F212E" w14:textId="77777777" w:rsidR="00BB6FD9" w:rsidRDefault="00BB6FD9" w:rsidP="00284F6B"/>
    <w:sectPr w:rsidR="00BB6F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6A6C5" w14:textId="77777777" w:rsidR="00BC6FCF" w:rsidRDefault="00BC6FCF" w:rsidP="002809B1">
      <w:pPr>
        <w:spacing w:after="0" w:line="240" w:lineRule="auto"/>
      </w:pPr>
      <w:r>
        <w:separator/>
      </w:r>
    </w:p>
  </w:endnote>
  <w:endnote w:type="continuationSeparator" w:id="0">
    <w:p w14:paraId="3290B9AC" w14:textId="77777777" w:rsidR="00BC6FCF" w:rsidRDefault="00BC6FCF" w:rsidP="0028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FFAE" w14:textId="77777777" w:rsidR="00BC6FCF" w:rsidRDefault="00BC6FCF" w:rsidP="002809B1">
      <w:pPr>
        <w:spacing w:after="0" w:line="240" w:lineRule="auto"/>
      </w:pPr>
      <w:r>
        <w:separator/>
      </w:r>
    </w:p>
  </w:footnote>
  <w:footnote w:type="continuationSeparator" w:id="0">
    <w:p w14:paraId="023E99FA" w14:textId="77777777" w:rsidR="00BC6FCF" w:rsidRDefault="00BC6FCF" w:rsidP="00280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452EA"/>
    <w:multiLevelType w:val="hybridMultilevel"/>
    <w:tmpl w:val="10665DE8"/>
    <w:lvl w:ilvl="0" w:tplc="0409000F">
      <w:start w:val="1"/>
      <w:numFmt w:val="decimal"/>
      <w:lvlText w:val="%1."/>
      <w:lvlJc w:val="left"/>
      <w:pPr>
        <w:ind w:left="360" w:hanging="360"/>
      </w:pPr>
    </w:lvl>
    <w:lvl w:ilvl="1" w:tplc="0F3A728A">
      <w:numFmt w:val="bullet"/>
      <w:lvlText w:val="-"/>
      <w:lvlJc w:val="left"/>
      <w:pPr>
        <w:ind w:left="1080" w:hanging="360"/>
      </w:pPr>
      <w:rPr>
        <w:rFonts w:ascii="Calibri" w:eastAsiaTheme="minorHAnsi"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31B420A"/>
    <w:multiLevelType w:val="hybridMultilevel"/>
    <w:tmpl w:val="622E1240"/>
    <w:lvl w:ilvl="0" w:tplc="0F3A72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5495D"/>
    <w:multiLevelType w:val="hybridMultilevel"/>
    <w:tmpl w:val="65CE2DDE"/>
    <w:lvl w:ilvl="0" w:tplc="36F48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A5B06"/>
    <w:multiLevelType w:val="hybridMultilevel"/>
    <w:tmpl w:val="5E9E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A7C9C"/>
    <w:multiLevelType w:val="hybridMultilevel"/>
    <w:tmpl w:val="C9D6A07A"/>
    <w:lvl w:ilvl="0" w:tplc="0F3A72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D64E9"/>
    <w:multiLevelType w:val="hybridMultilevel"/>
    <w:tmpl w:val="2196B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5B40995"/>
    <w:multiLevelType w:val="hybridMultilevel"/>
    <w:tmpl w:val="AE9ACE52"/>
    <w:lvl w:ilvl="0" w:tplc="0F3A72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D34D4C"/>
    <w:multiLevelType w:val="hybridMultilevel"/>
    <w:tmpl w:val="4600DBCC"/>
    <w:lvl w:ilvl="0" w:tplc="0F3A728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C41547"/>
    <w:multiLevelType w:val="hybridMultilevel"/>
    <w:tmpl w:val="DA94F936"/>
    <w:lvl w:ilvl="0" w:tplc="0F3A728A">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7E2D6540"/>
    <w:multiLevelType w:val="hybridMultilevel"/>
    <w:tmpl w:val="10665DE8"/>
    <w:lvl w:ilvl="0" w:tplc="0409000F">
      <w:start w:val="1"/>
      <w:numFmt w:val="decimal"/>
      <w:lvlText w:val="%1."/>
      <w:lvlJc w:val="left"/>
      <w:pPr>
        <w:ind w:left="360" w:hanging="360"/>
      </w:pPr>
    </w:lvl>
    <w:lvl w:ilvl="1" w:tplc="0F3A728A">
      <w:numFmt w:val="bullet"/>
      <w:lvlText w:val="-"/>
      <w:lvlJc w:val="left"/>
      <w:pPr>
        <w:ind w:left="1080" w:hanging="360"/>
      </w:pPr>
      <w:rPr>
        <w:rFonts w:ascii="Calibri" w:eastAsiaTheme="minorHAnsi"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4"/>
  </w:num>
  <w:num w:numId="4">
    <w:abstractNumId w:val="5"/>
  </w:num>
  <w:num w:numId="5">
    <w:abstractNumId w:val="6"/>
  </w:num>
  <w:num w:numId="6">
    <w:abstractNumId w:val="8"/>
  </w:num>
  <w:num w:numId="7">
    <w:abstractNumId w:val="1"/>
  </w:num>
  <w:num w:numId="8">
    <w:abstractNumId w:val="7"/>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14"/>
    <w:rsid w:val="00071884"/>
    <w:rsid w:val="00087C0A"/>
    <w:rsid w:val="000A513B"/>
    <w:rsid w:val="00114013"/>
    <w:rsid w:val="00141C46"/>
    <w:rsid w:val="001446CB"/>
    <w:rsid w:val="0014765C"/>
    <w:rsid w:val="00150051"/>
    <w:rsid w:val="00150AF3"/>
    <w:rsid w:val="001661AB"/>
    <w:rsid w:val="001C78E9"/>
    <w:rsid w:val="001D329E"/>
    <w:rsid w:val="002010B7"/>
    <w:rsid w:val="002367DB"/>
    <w:rsid w:val="00261D1F"/>
    <w:rsid w:val="002772E1"/>
    <w:rsid w:val="002809B1"/>
    <w:rsid w:val="00284F6B"/>
    <w:rsid w:val="002F0BE9"/>
    <w:rsid w:val="003E1DE4"/>
    <w:rsid w:val="004168A0"/>
    <w:rsid w:val="00441C35"/>
    <w:rsid w:val="004746E9"/>
    <w:rsid w:val="004E7649"/>
    <w:rsid w:val="004F400D"/>
    <w:rsid w:val="00503473"/>
    <w:rsid w:val="0053310A"/>
    <w:rsid w:val="00552780"/>
    <w:rsid w:val="00562841"/>
    <w:rsid w:val="005B712A"/>
    <w:rsid w:val="005F4CD4"/>
    <w:rsid w:val="00603426"/>
    <w:rsid w:val="006E1314"/>
    <w:rsid w:val="00754399"/>
    <w:rsid w:val="007620AB"/>
    <w:rsid w:val="00765E35"/>
    <w:rsid w:val="00772C95"/>
    <w:rsid w:val="00887D87"/>
    <w:rsid w:val="00893DE1"/>
    <w:rsid w:val="009544B3"/>
    <w:rsid w:val="00973EAE"/>
    <w:rsid w:val="009D276D"/>
    <w:rsid w:val="00A2661E"/>
    <w:rsid w:val="00A277FE"/>
    <w:rsid w:val="00A34DBE"/>
    <w:rsid w:val="00A43FD0"/>
    <w:rsid w:val="00AA2723"/>
    <w:rsid w:val="00AC1D53"/>
    <w:rsid w:val="00AC3537"/>
    <w:rsid w:val="00AE15BD"/>
    <w:rsid w:val="00B1249E"/>
    <w:rsid w:val="00B21AF1"/>
    <w:rsid w:val="00B92F64"/>
    <w:rsid w:val="00B956D5"/>
    <w:rsid w:val="00BB6FD9"/>
    <w:rsid w:val="00BC6FCF"/>
    <w:rsid w:val="00C70AD6"/>
    <w:rsid w:val="00C7302D"/>
    <w:rsid w:val="00C90F7E"/>
    <w:rsid w:val="00CB7718"/>
    <w:rsid w:val="00D247BF"/>
    <w:rsid w:val="00D80170"/>
    <w:rsid w:val="00DA5BB9"/>
    <w:rsid w:val="00DF3DE4"/>
    <w:rsid w:val="00E77108"/>
    <w:rsid w:val="00EB6643"/>
    <w:rsid w:val="00F26957"/>
    <w:rsid w:val="00F92010"/>
    <w:rsid w:val="00FF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D86D"/>
  <w15:chartTrackingRefBased/>
  <w15:docId w15:val="{AA0ADA6D-6DF3-41CF-9E47-2E5F04ED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FD0"/>
    <w:pPr>
      <w:spacing w:after="0" w:line="240" w:lineRule="auto"/>
      <w:ind w:left="720"/>
    </w:pPr>
    <w:rPr>
      <w:rFonts w:ascii="Calibri" w:hAnsi="Calibri" w:cs="Calibri"/>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Footnote,Text"/>
    <w:basedOn w:val="DefaultParagraphFont"/>
    <w:link w:val="BVIfnrCharCharCharChar"/>
    <w:qFormat/>
    <w:rsid w:val="002809B1"/>
    <w:rPr>
      <w:rFonts w:ascii="Times New Roman" w:hAnsi="Times New Roman"/>
      <w:sz w:val="20"/>
      <w:szCs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DNV-FT,f,fn,Ch"/>
    <w:basedOn w:val="Normal"/>
    <w:link w:val="FootnoteTextChar"/>
    <w:qFormat/>
    <w:rsid w:val="002809B1"/>
    <w:pPr>
      <w:tabs>
        <w:tab w:val="left" w:pos="1247"/>
        <w:tab w:val="left" w:pos="1814"/>
        <w:tab w:val="left" w:pos="2381"/>
        <w:tab w:val="left" w:pos="2948"/>
        <w:tab w:val="left" w:pos="3515"/>
        <w:tab w:val="left" w:pos="4082"/>
      </w:tabs>
      <w:spacing w:before="20" w:after="40" w:line="240" w:lineRule="auto"/>
      <w:ind w:left="1247"/>
    </w:pPr>
    <w:rPr>
      <w:rFonts w:ascii="Times New Roman" w:eastAsia="Times New Roman" w:hAnsi="Times New Roman" w:cs="Times New Roman"/>
      <w:sz w:val="18"/>
      <w:szCs w:val="20"/>
      <w:lang w:val="fr-FR"/>
    </w:rPr>
  </w:style>
  <w:style w:type="character" w:customStyle="1" w:styleId="FootnoteTextChar">
    <w:name w:val="Footnote Text Char"/>
    <w:aliases w:val="Geneva 9 Char,Font: Geneva 9 Char,Boston 10 Char,93 Char,single space Char,Footnote Text Rail EIS Char,ft Char,Char Char,footnote3 Char,Footnotes Char,Footnote ak Char,fn cafc Char,Footnotes Char Char Char,Footnote Text Char Char Char"/>
    <w:basedOn w:val="DefaultParagraphFont"/>
    <w:link w:val="FootnoteText"/>
    <w:rsid w:val="002809B1"/>
    <w:rPr>
      <w:rFonts w:ascii="Times New Roman" w:eastAsia="Times New Roman" w:hAnsi="Times New Roman" w:cs="Times New Roman"/>
      <w:sz w:val="18"/>
      <w:szCs w:val="20"/>
      <w:lang w:val="fr-FR"/>
    </w:rPr>
  </w:style>
  <w:style w:type="paragraph" w:customStyle="1" w:styleId="BVIfnrCharCharCharChar">
    <w:name w:val="BVI fnr Char Char Char Char"/>
    <w:aliases w:val="BVI fnr Car Car Char Char Char Char,BVI fnr Car Char Char Char Char,BVI fnr Car Car Car Car Char Char Char Char,BVI fnr Car Car Car Car Char Char Char1 Char Char, BVI fnr Car Car Char Char Char Char"/>
    <w:basedOn w:val="Normal"/>
    <w:link w:val="FootnoteReference"/>
    <w:rsid w:val="002809B1"/>
    <w:pPr>
      <w:spacing w:before="120" w:line="240" w:lineRule="exact"/>
    </w:pPr>
    <w:rPr>
      <w:rFonts w:ascii="Times New Roman" w:hAnsi="Times New Roman"/>
      <w:sz w:val="20"/>
      <w:szCs w:val="18"/>
      <w:vertAlign w:val="superscript"/>
    </w:rPr>
  </w:style>
  <w:style w:type="paragraph" w:styleId="BodyText">
    <w:name w:val="Body Text"/>
    <w:basedOn w:val="Normal"/>
    <w:link w:val="BodyTextChar"/>
    <w:rsid w:val="00BB6FD9"/>
    <w:pPr>
      <w:spacing w:after="0" w:line="240" w:lineRule="auto"/>
      <w:jc w:val="center"/>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BB6FD9"/>
    <w:rPr>
      <w:rFonts w:ascii="Times New Roman" w:eastAsia="Times New Roman" w:hAnsi="Times New Roman" w:cs="Times New Roman"/>
      <w:b/>
      <w:bCs/>
      <w:sz w:val="24"/>
      <w:szCs w:val="24"/>
      <w:lang w:val="en-GB"/>
    </w:rPr>
  </w:style>
  <w:style w:type="character" w:styleId="Hyperlink">
    <w:name w:val="Hyperlink"/>
    <w:uiPriority w:val="99"/>
    <w:rsid w:val="00BB6FD9"/>
    <w:rPr>
      <w:color w:val="0000FF"/>
      <w:u w:val="single"/>
    </w:rPr>
  </w:style>
  <w:style w:type="character" w:styleId="CommentReference">
    <w:name w:val="annotation reference"/>
    <w:basedOn w:val="DefaultParagraphFont"/>
    <w:uiPriority w:val="99"/>
    <w:semiHidden/>
    <w:unhideWhenUsed/>
    <w:rsid w:val="00AC3537"/>
    <w:rPr>
      <w:sz w:val="16"/>
      <w:szCs w:val="16"/>
    </w:rPr>
  </w:style>
  <w:style w:type="paragraph" w:styleId="CommentText">
    <w:name w:val="annotation text"/>
    <w:basedOn w:val="Normal"/>
    <w:link w:val="CommentTextChar"/>
    <w:uiPriority w:val="99"/>
    <w:semiHidden/>
    <w:unhideWhenUsed/>
    <w:rsid w:val="00AC3537"/>
    <w:pPr>
      <w:spacing w:line="240" w:lineRule="auto"/>
    </w:pPr>
    <w:rPr>
      <w:sz w:val="20"/>
      <w:szCs w:val="20"/>
    </w:rPr>
  </w:style>
  <w:style w:type="character" w:customStyle="1" w:styleId="CommentTextChar">
    <w:name w:val="Comment Text Char"/>
    <w:basedOn w:val="DefaultParagraphFont"/>
    <w:link w:val="CommentText"/>
    <w:uiPriority w:val="99"/>
    <w:semiHidden/>
    <w:rsid w:val="00AC3537"/>
    <w:rPr>
      <w:sz w:val="20"/>
      <w:szCs w:val="20"/>
    </w:rPr>
  </w:style>
  <w:style w:type="paragraph" w:styleId="CommentSubject">
    <w:name w:val="annotation subject"/>
    <w:basedOn w:val="CommentText"/>
    <w:next w:val="CommentText"/>
    <w:link w:val="CommentSubjectChar"/>
    <w:uiPriority w:val="99"/>
    <w:semiHidden/>
    <w:unhideWhenUsed/>
    <w:rsid w:val="00AC3537"/>
    <w:rPr>
      <w:b/>
      <w:bCs/>
    </w:rPr>
  </w:style>
  <w:style w:type="character" w:customStyle="1" w:styleId="CommentSubjectChar">
    <w:name w:val="Comment Subject Char"/>
    <w:basedOn w:val="CommentTextChar"/>
    <w:link w:val="CommentSubject"/>
    <w:uiPriority w:val="99"/>
    <w:semiHidden/>
    <w:rsid w:val="00AC3537"/>
    <w:rPr>
      <w:b/>
      <w:bCs/>
      <w:sz w:val="20"/>
      <w:szCs w:val="20"/>
    </w:rPr>
  </w:style>
  <w:style w:type="paragraph" w:styleId="BalloonText">
    <w:name w:val="Balloon Text"/>
    <w:basedOn w:val="Normal"/>
    <w:link w:val="BalloonTextChar"/>
    <w:uiPriority w:val="99"/>
    <w:semiHidden/>
    <w:unhideWhenUsed/>
    <w:rsid w:val="00AC3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3B985-0668-4572-9610-B1974DA4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Valle-Klann</dc:creator>
  <cp:keywords/>
  <dc:description/>
  <cp:lastModifiedBy>Carla Valle-Klann</cp:lastModifiedBy>
  <cp:revision>5</cp:revision>
  <dcterms:created xsi:type="dcterms:W3CDTF">2019-10-30T10:54:00Z</dcterms:created>
  <dcterms:modified xsi:type="dcterms:W3CDTF">2019-11-19T12:41:00Z</dcterms:modified>
</cp:coreProperties>
</file>